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8C" w:rsidP="05B21FFC" w:rsidRDefault="00966FA6" w14:paraId="77FF1124" w14:textId="3CD1987C">
      <w:pPr>
        <w:pStyle w:val="DTCHeader"/>
      </w:pPr>
      <w:r w:rsidR="00BB1F21">
        <w:rPr/>
        <w:t>Year</w:t>
      </w:r>
      <w:r w:rsidR="006D6C58">
        <w:rPr/>
        <w:t xml:space="preserve"> 9</w:t>
      </w:r>
      <w:r w:rsidR="00BB1F21">
        <w:rPr/>
        <w:t xml:space="preserve"> </w:t>
      </w:r>
      <w:r w:rsidR="00EB6F11">
        <w:rPr/>
        <w:t>English</w:t>
      </w:r>
      <w:r w:rsidR="36E8E560">
        <w:rPr/>
        <w:t xml:space="preserve"> </w:t>
      </w:r>
      <w:r w:rsidR="00966FA6">
        <w:rPr/>
        <w:t>Long Term Plan</w:t>
      </w:r>
      <w:r w:rsidR="007F5FA1">
        <w:rPr/>
        <w:t xml:space="preserve"> 2022/</w:t>
      </w:r>
      <w:r w:rsidR="003E7E68">
        <w:rPr/>
        <w:t xml:space="preserve">2023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614"/>
        <w:gridCol w:w="1124"/>
        <w:gridCol w:w="1129"/>
        <w:gridCol w:w="1138"/>
        <w:gridCol w:w="1121"/>
        <w:gridCol w:w="1133"/>
        <w:gridCol w:w="1143"/>
        <w:gridCol w:w="1139"/>
        <w:gridCol w:w="1143"/>
        <w:gridCol w:w="1128"/>
        <w:gridCol w:w="1207"/>
        <w:gridCol w:w="1091"/>
        <w:gridCol w:w="1093"/>
        <w:gridCol w:w="1163"/>
      </w:tblGrid>
      <w:tr w:rsidR="003127FF" w:rsidTr="2C557CB6" w14:paraId="3653570F" w14:textId="77777777">
        <w:trPr>
          <w:trHeight w:val="212"/>
        </w:trPr>
        <w:tc>
          <w:tcPr>
            <w:tcW w:w="615" w:type="dxa"/>
            <w:tcBorders>
              <w:top w:val="nil"/>
              <w:bottom w:val="single" w:color="002060" w:sz="12" w:space="0"/>
            </w:tcBorders>
            <w:tcMar/>
          </w:tcPr>
          <w:p w:rsidR="00DC6600" w:rsidP="00DC6600" w:rsidRDefault="00DC6600" w14:paraId="0F41873B" w14:textId="77777777">
            <w:pPr>
              <w:pStyle w:val="DTCTopSubHeader"/>
            </w:pPr>
          </w:p>
        </w:tc>
        <w:tc>
          <w:tcPr>
            <w:tcW w:w="112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FEDA8F1" w14:textId="647F11DE">
            <w:pPr>
              <w:pStyle w:val="DTCTableColHeader"/>
              <w:jc w:val="center"/>
            </w:pPr>
            <w:r>
              <w:t>Week 1</w:t>
            </w:r>
          </w:p>
        </w:tc>
        <w:tc>
          <w:tcPr>
            <w:tcW w:w="113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B76FC78" w14:textId="3A1E86A7">
            <w:pPr>
              <w:pStyle w:val="DTCTableColHeader"/>
              <w:jc w:val="center"/>
            </w:pPr>
            <w:r>
              <w:t>Week 2</w:t>
            </w:r>
          </w:p>
        </w:tc>
        <w:tc>
          <w:tcPr>
            <w:tcW w:w="114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EC0560B" w14:textId="3905858F">
            <w:pPr>
              <w:pStyle w:val="DTCTableColHeader"/>
              <w:jc w:val="center"/>
            </w:pPr>
            <w:r>
              <w:t>Week 3</w:t>
            </w:r>
          </w:p>
        </w:tc>
        <w:tc>
          <w:tcPr>
            <w:tcW w:w="113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13B1C4A8" w14:textId="1F679DCD">
            <w:pPr>
              <w:pStyle w:val="DTCTableColHeader"/>
              <w:jc w:val="center"/>
            </w:pPr>
            <w:r>
              <w:t>Week 4</w:t>
            </w:r>
          </w:p>
        </w:tc>
        <w:tc>
          <w:tcPr>
            <w:tcW w:w="1143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25D220A6" w14:textId="3775506E">
            <w:pPr>
              <w:pStyle w:val="DTCTableColHeader"/>
              <w:jc w:val="center"/>
            </w:pPr>
            <w:r>
              <w:t>Week 5</w:t>
            </w:r>
          </w:p>
        </w:tc>
        <w:tc>
          <w:tcPr>
            <w:tcW w:w="115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093B3BF4" w14:textId="272CF4AE">
            <w:pPr>
              <w:pStyle w:val="DTCTableColHeader"/>
              <w:jc w:val="center"/>
            </w:pPr>
            <w:r>
              <w:t>Week 6</w:t>
            </w:r>
          </w:p>
        </w:tc>
        <w:tc>
          <w:tcPr>
            <w:tcW w:w="1151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077A33B" w14:textId="3B9D0ABE">
            <w:pPr>
              <w:pStyle w:val="DTCTableColHeader"/>
              <w:jc w:val="center"/>
            </w:pPr>
            <w:r>
              <w:t>Week 7</w:t>
            </w:r>
          </w:p>
        </w:tc>
        <w:tc>
          <w:tcPr>
            <w:tcW w:w="1155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8BDF2FD" w14:textId="504AE81D">
            <w:pPr>
              <w:pStyle w:val="DTCTableColHeader"/>
              <w:jc w:val="center"/>
            </w:pPr>
            <w:r>
              <w:t>Week 8</w:t>
            </w:r>
          </w:p>
        </w:tc>
        <w:tc>
          <w:tcPr>
            <w:tcW w:w="1139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A1FA49C" w14:textId="701A8CCF">
            <w:pPr>
              <w:pStyle w:val="DTCTableColHeader"/>
              <w:jc w:val="center"/>
            </w:pPr>
            <w:r>
              <w:t>Week 9</w:t>
            </w:r>
          </w:p>
        </w:tc>
        <w:tc>
          <w:tcPr>
            <w:tcW w:w="1210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6AFAC033" w14:textId="12CFF7D4">
            <w:pPr>
              <w:pStyle w:val="DTCTableColHeader"/>
              <w:jc w:val="center"/>
            </w:pPr>
            <w:r>
              <w:t>Week 10</w:t>
            </w:r>
          </w:p>
        </w:tc>
        <w:tc>
          <w:tcPr>
            <w:tcW w:w="110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30AC41F7" w14:textId="2DD4C243">
            <w:pPr>
              <w:pStyle w:val="DTCTableColHeader"/>
              <w:jc w:val="center"/>
            </w:pPr>
            <w:r>
              <w:t>Week 11</w:t>
            </w:r>
          </w:p>
        </w:tc>
        <w:tc>
          <w:tcPr>
            <w:tcW w:w="1102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5B6B67B0" w14:textId="24F042FB">
            <w:pPr>
              <w:pStyle w:val="DTCTableColHeader"/>
              <w:jc w:val="center"/>
            </w:pPr>
            <w:r>
              <w:t>Week 12</w:t>
            </w:r>
          </w:p>
        </w:tc>
        <w:tc>
          <w:tcPr>
            <w:tcW w:w="1067" w:type="dxa"/>
            <w:tcBorders>
              <w:top w:val="nil"/>
              <w:bottom w:val="single" w:color="002060" w:sz="12" w:space="0"/>
            </w:tcBorders>
            <w:tcMar/>
            <w:vAlign w:val="center"/>
          </w:tcPr>
          <w:p w:rsidR="00DC6600" w:rsidP="00DC6600" w:rsidRDefault="00DC6600" w14:paraId="4275A54D" w14:textId="165A0829">
            <w:pPr>
              <w:pStyle w:val="DTCTableColHeader"/>
              <w:jc w:val="center"/>
            </w:pPr>
            <w:r>
              <w:t>Week 13</w:t>
            </w:r>
          </w:p>
        </w:tc>
      </w:tr>
      <w:tr w:rsidRPr="00966FA6" w:rsidR="00637D73" w:rsidTr="2C557CB6" w14:paraId="4E884517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  <w:bottom w:val="single" w:color="002060" w:sz="4" w:space="0"/>
            </w:tcBorders>
            <w:tcMar/>
            <w:textDirection w:val="btLr"/>
          </w:tcPr>
          <w:p w:rsidR="00637D73" w:rsidP="00637D73" w:rsidRDefault="00637D73" w14:paraId="363FBD5B" w14:textId="77777777">
            <w:pPr>
              <w:pStyle w:val="DTCTableRowHeader"/>
              <w:jc w:val="center"/>
            </w:pPr>
            <w:r>
              <w:t>Cycle 1</w:t>
            </w:r>
          </w:p>
        </w:tc>
        <w:tc>
          <w:tcPr>
            <w:tcW w:w="1125" w:type="dxa"/>
            <w:tcBorders>
              <w:top w:val="single" w:color="002060" w:sz="12" w:space="0"/>
              <w:bottom w:val="single" w:color="002060" w:sz="8" w:space="0"/>
            </w:tcBorders>
            <w:tcMar/>
          </w:tcPr>
          <w:p w:rsidRPr="005779EB" w:rsidR="00637D73" w:rsidP="2900A34E" w:rsidRDefault="00637D73" w14:paraId="46501CE8" w14:textId="2C1878D3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5/09</w:t>
            </w:r>
          </w:p>
        </w:tc>
        <w:tc>
          <w:tcPr>
            <w:tcW w:w="1130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0A71C9C0" w14:textId="517B70E5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12/09</w:t>
            </w:r>
          </w:p>
        </w:tc>
        <w:tc>
          <w:tcPr>
            <w:tcW w:w="1140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4A557994" w14:textId="4F3748D1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19/09</w:t>
            </w:r>
          </w:p>
        </w:tc>
        <w:tc>
          <w:tcPr>
            <w:tcW w:w="1132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4C2610C3" w14:textId="722A67A7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26/09</w:t>
            </w:r>
          </w:p>
        </w:tc>
        <w:tc>
          <w:tcPr>
            <w:tcW w:w="1143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6B5DD531" w14:textId="49F4A672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3/10</w:t>
            </w:r>
          </w:p>
        </w:tc>
        <w:tc>
          <w:tcPr>
            <w:tcW w:w="1155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09C8962A" w14:textId="3AA70F4B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10/10</w:t>
            </w:r>
          </w:p>
        </w:tc>
        <w:tc>
          <w:tcPr>
            <w:tcW w:w="1151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2900A34E" w:rsidRDefault="00637D73" w14:paraId="6F358952" w14:textId="08A0E4CC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17/10</w:t>
            </w:r>
          </w:p>
        </w:tc>
        <w:tc>
          <w:tcPr>
            <w:tcW w:w="1155" w:type="dxa"/>
            <w:tcBorders>
              <w:top w:val="single" w:color="002060" w:sz="12" w:space="0"/>
              <w:bottom w:val="single" w:color="002060" w:sz="8" w:space="0"/>
              <w:right w:val="single" w:color="002060" w:sz="12" w:space="0"/>
            </w:tcBorders>
            <w:tcMar/>
            <w:vAlign w:val="center"/>
          </w:tcPr>
          <w:p w:rsidRPr="005779EB" w:rsidR="00637D73" w:rsidP="2900A34E" w:rsidRDefault="00637D73" w14:paraId="73E1F43D" w14:textId="3060B403">
            <w:pPr>
              <w:pStyle w:val="DTCTableText"/>
              <w:jc w:val="center"/>
              <w:rPr>
                <w:b w:val="1"/>
                <w:bCs w:val="1"/>
                <w:sz w:val="16"/>
                <w:szCs w:val="16"/>
              </w:rPr>
            </w:pPr>
            <w:r w:rsidRPr="2900A34E" w:rsidR="00637D73">
              <w:rPr>
                <w:b w:val="1"/>
                <w:bCs w:val="1"/>
                <w:sz w:val="16"/>
                <w:szCs w:val="16"/>
              </w:rPr>
              <w:t>W/C 31/10</w:t>
            </w:r>
          </w:p>
        </w:tc>
        <w:tc>
          <w:tcPr>
            <w:tcW w:w="1139" w:type="dxa"/>
            <w:tcBorders>
              <w:top w:val="single" w:color="002060" w:sz="12" w:space="0"/>
              <w:left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00637D73" w:rsidRDefault="00637D73" w14:paraId="3E63C644" w14:textId="6310EDB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7/11</w:t>
            </w:r>
          </w:p>
        </w:tc>
        <w:tc>
          <w:tcPr>
            <w:tcW w:w="1210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00637D73" w:rsidRDefault="00637D73" w14:paraId="14B9ED28" w14:textId="73B6919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14/11</w:t>
            </w:r>
          </w:p>
        </w:tc>
        <w:tc>
          <w:tcPr>
            <w:tcW w:w="1102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00637D73" w:rsidRDefault="00637D73" w14:paraId="3BCBD1D3" w14:textId="674A41F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21/11</w:t>
            </w:r>
          </w:p>
        </w:tc>
        <w:tc>
          <w:tcPr>
            <w:tcW w:w="1102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00637D73" w:rsidRDefault="00637D73" w14:paraId="153D71A2" w14:textId="3633AF41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28/11</w:t>
            </w:r>
          </w:p>
        </w:tc>
        <w:tc>
          <w:tcPr>
            <w:tcW w:w="1067" w:type="dxa"/>
            <w:tcBorders>
              <w:top w:val="single" w:color="002060" w:sz="12" w:space="0"/>
              <w:bottom w:val="single" w:color="002060" w:sz="8" w:space="0"/>
            </w:tcBorders>
            <w:tcMar/>
            <w:vAlign w:val="center"/>
          </w:tcPr>
          <w:p w:rsidRPr="005779EB" w:rsidR="00637D73" w:rsidP="00637D73" w:rsidRDefault="00637D73" w14:paraId="713D0F7E" w14:textId="10FAFE8E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5/12</w:t>
            </w:r>
          </w:p>
        </w:tc>
      </w:tr>
      <w:tr w:rsidRPr="00966FA6" w:rsidR="00637D73" w:rsidTr="2C557CB6" w14:paraId="12E4DE52" w14:textId="77777777">
        <w:trPr>
          <w:trHeight w:val="85"/>
        </w:trPr>
        <w:tc>
          <w:tcPr>
            <w:tcW w:w="615" w:type="dxa"/>
            <w:vMerge/>
            <w:tcBorders/>
            <w:tcMar/>
            <w:textDirection w:val="btLr"/>
          </w:tcPr>
          <w:p w:rsidR="00637D73" w:rsidP="00637D73" w:rsidRDefault="00637D73" w14:paraId="5CCF67FC" w14:textId="77777777">
            <w:pPr>
              <w:pStyle w:val="DTCTableRowHeader"/>
              <w:jc w:val="center"/>
            </w:pPr>
          </w:p>
        </w:tc>
        <w:tc>
          <w:tcPr>
            <w:tcW w:w="112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1BD50637" w14:textId="2543DFDE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>INSET 1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  <w:vertAlign w:val="superscript"/>
              </w:rPr>
              <w:t>st</w:t>
            </w:r>
            <w:r w:rsidRPr="7A49C8E5">
              <w:rPr>
                <w:rFonts w:ascii="Calibri" w:hAnsi="Calibri" w:eastAsia="DengXian"/>
                <w:i/>
                <w:iCs/>
                <w:color w:val="002060"/>
                <w:sz w:val="16"/>
                <w:szCs w:val="16"/>
              </w:rPr>
              <w:t xml:space="preserve"> / 2nd</w:t>
            </w:r>
          </w:p>
        </w:tc>
        <w:tc>
          <w:tcPr>
            <w:tcW w:w="113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65C3363" w14:textId="37F00C0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2A2C3AC7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7DD7A7A6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54796D2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3671D885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1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488C452D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tcMar/>
            <w:vAlign w:val="center"/>
          </w:tcPr>
          <w:p w:rsidRPr="007F5FA1" w:rsidR="00637D73" w:rsidP="00637D73" w:rsidRDefault="00637D73" w14:paraId="4846A78A" w14:textId="08B15DC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9962AF4" w14:textId="0F0B6F13">
            <w:pPr>
              <w:pStyle w:val="NoSpacing"/>
              <w:jc w:val="center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4C3F9710" w:rsidRDefault="00637D73" w14:paraId="70FAB9F7" w14:textId="284584A5">
            <w:pPr>
              <w:pStyle w:val="NoSpacing"/>
              <w:jc w:val="center"/>
              <w:rPr>
                <w:i w:val="1"/>
                <w:iCs w:val="1"/>
                <w:sz w:val="12"/>
                <w:szCs w:val="12"/>
              </w:rPr>
            </w:pPr>
            <w:r w:rsidRPr="4C3F9710" w:rsidR="00637D73">
              <w:rPr>
                <w:i w:val="1"/>
                <w:iCs w:val="1"/>
                <w:sz w:val="16"/>
                <w:szCs w:val="16"/>
              </w:rPr>
              <w:t xml:space="preserve">Data/Planning Days </w:t>
            </w:r>
            <w:r w:rsidRPr="4C3F9710" w:rsidR="00637D73">
              <w:rPr>
                <w:i w:val="1"/>
                <w:iCs w:val="1"/>
                <w:sz w:val="16"/>
                <w:szCs w:val="16"/>
              </w:rPr>
              <w:t>1</w:t>
            </w:r>
            <w:r w:rsidRPr="4C3F9710" w:rsidR="21E9F95D">
              <w:rPr>
                <w:i w:val="1"/>
                <w:iCs w:val="1"/>
                <w:sz w:val="16"/>
                <w:szCs w:val="16"/>
              </w:rPr>
              <w:t>7</w:t>
            </w:r>
            <w:r w:rsidRPr="4C3F9710" w:rsidR="00637D73">
              <w:rPr>
                <w:i w:val="1"/>
                <w:iCs w:val="1"/>
                <w:sz w:val="16"/>
                <w:szCs w:val="16"/>
              </w:rPr>
              <w:t>th/</w:t>
            </w:r>
            <w:r w:rsidRPr="4C3F9710" w:rsidR="00637D73">
              <w:rPr>
                <w:i w:val="1"/>
                <w:iCs w:val="1"/>
                <w:sz w:val="16"/>
                <w:szCs w:val="16"/>
              </w:rPr>
              <w:t>1</w:t>
            </w:r>
            <w:r w:rsidRPr="4C3F9710" w:rsidR="0AA1B687">
              <w:rPr>
                <w:i w:val="1"/>
                <w:iCs w:val="1"/>
                <w:sz w:val="16"/>
                <w:szCs w:val="16"/>
              </w:rPr>
              <w:t>8</w:t>
            </w:r>
            <w:r w:rsidRPr="4C3F9710" w:rsidR="00637D73">
              <w:rPr>
                <w:i w:val="1"/>
                <w:iCs w:val="1"/>
                <w:sz w:val="16"/>
                <w:szCs w:val="16"/>
              </w:rPr>
              <w:t>th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DBD2513" w14:textId="27485538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637D73" w:rsidR="00637D73" w:rsidP="00637D73" w:rsidRDefault="00637D73" w14:paraId="3C443CEB" w14:textId="20EC1920">
            <w:pPr>
              <w:pStyle w:val="NoSpacing"/>
              <w:jc w:val="center"/>
              <w:rPr>
                <w:sz w:val="12"/>
                <w:szCs w:val="12"/>
              </w:rPr>
            </w:pPr>
            <w:bookmarkStart w:name="_GoBack" w:id="0"/>
            <w:r w:rsidRPr="00637D73">
              <w:rPr>
                <w:sz w:val="14"/>
                <w:szCs w:val="12"/>
              </w:rPr>
              <w:t>Parents’ and options evening 1st</w:t>
            </w:r>
            <w:bookmarkEnd w:id="0"/>
          </w:p>
        </w:tc>
        <w:tc>
          <w:tcPr>
            <w:tcW w:w="1067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none" w:color="000000" w:themeColor="text1" w:sz="8"/>
            </w:tcBorders>
            <w:tcMar/>
            <w:vAlign w:val="center"/>
          </w:tcPr>
          <w:p w:rsidRPr="007F5FA1" w:rsidR="00637D73" w:rsidP="00637D73" w:rsidRDefault="00637D73" w14:paraId="20E1D63E" w14:textId="4A9F2B5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127FF" w:rsidTr="2C557CB6" w14:paraId="457521F1" w14:textId="77777777">
        <w:trPr>
          <w:cantSplit/>
          <w:trHeight w:val="2070"/>
        </w:trPr>
        <w:tc>
          <w:tcPr>
            <w:tcW w:w="615" w:type="dxa"/>
            <w:vMerge/>
            <w:tcBorders/>
            <w:tcMar/>
            <w:textDirection w:val="btLr"/>
          </w:tcPr>
          <w:p w:rsidR="0061198F" w:rsidP="0061198F" w:rsidRDefault="0061198F" w14:paraId="7131A270" w14:textId="77777777">
            <w:pPr>
              <w:pStyle w:val="DTCTableRowHeader"/>
              <w:spacing w:before="0"/>
              <w:jc w:val="center"/>
            </w:pPr>
          </w:p>
        </w:tc>
        <w:tc>
          <w:tcPr>
            <w:tcW w:w="1125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835BE3" w:rsidR="0061198F" w:rsidP="0061198F" w:rsidRDefault="0061198F" w14:paraId="19077B5C" w14:textId="77777777">
            <w:pPr>
              <w:spacing w:before="40" w:after="40"/>
              <w:rPr>
                <w:bCs/>
                <w:sz w:val="14"/>
                <w:szCs w:val="14"/>
              </w:rPr>
            </w:pPr>
          </w:p>
          <w:p w:rsidR="0061198F" w:rsidP="0061198F" w:rsidRDefault="0061198F" w14:paraId="12681E0C" w14:textId="77777777">
            <w:pPr>
              <w:pStyle w:val="DTCTableText"/>
              <w:spacing w:before="0" w:after="0"/>
            </w:pPr>
          </w:p>
        </w:tc>
        <w:tc>
          <w:tcPr>
            <w:tcW w:w="1130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6D6C58" w:rsidRDefault="003127FF" w14:paraId="6FDC1100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</w:p>
          <w:p w:rsidR="003127FF" w:rsidP="006D6C58" w:rsidRDefault="003127FF" w14:paraId="6DD1CD05" w14:textId="61E02AF0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Defining the Gothic</w:t>
            </w:r>
          </w:p>
          <w:p w:rsidR="003127FF" w:rsidP="006D6C58" w:rsidRDefault="003127FF" w14:paraId="5327F5CD" w14:textId="77777777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Gothic conventions</w:t>
            </w:r>
          </w:p>
          <w:p w:rsidRPr="00C82143" w:rsidR="0061198F" w:rsidP="006D6C58" w:rsidRDefault="003127FF" w14:paraId="710B02C5" w14:textId="54250D06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Identifying Gothic conventions</w:t>
            </w:r>
          </w:p>
        </w:tc>
        <w:tc>
          <w:tcPr>
            <w:tcW w:w="1140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2057F837" w14:textId="17420DFA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  <w:r w:rsidRPr="003127FF">
              <w:rPr>
                <w:rFonts w:cstheme="minorHAnsi"/>
                <w:sz w:val="14"/>
                <w:szCs w:val="14"/>
              </w:rPr>
              <w:t>The Tell Tale Heart: structural analysis</w:t>
            </w:r>
          </w:p>
          <w:p w:rsidRPr="00C82143" w:rsidR="0061198F" w:rsidP="0061198F" w:rsidRDefault="003127FF" w14:paraId="67C0CC43" w14:textId="667F63F7">
            <w:pPr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(reading checkpoint)</w:t>
            </w:r>
          </w:p>
        </w:tc>
        <w:tc>
          <w:tcPr>
            <w:tcW w:w="1132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9D55FE" w:rsidR="0061198F" w:rsidP="05B21FFC" w:rsidRDefault="003127FF" w14:paraId="61516495" w14:textId="31F3890A">
            <w:pPr>
              <w:spacing w:before="40" w:after="40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  <w:r w:rsidRPr="05B21FFC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  <w:r w:rsidRPr="05B21FFC" w:rsidR="003127FF">
              <w:rPr>
                <w:rFonts w:cs="Calibri" w:cstheme="minorAscii"/>
                <w:sz w:val="14"/>
                <w:szCs w:val="14"/>
              </w:rPr>
              <w:t>Sigmund Freud and the Uncanny and analysing language in Dr Jekyll and Mr Hyde</w:t>
            </w:r>
          </w:p>
        </w:tc>
        <w:tc>
          <w:tcPr>
            <w:tcW w:w="1143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64EC29DA" w14:textId="157195DA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  <w:r w:rsidRPr="003417B3" w:rsidR="003417B3">
              <w:rPr>
                <w:rFonts w:cstheme="minorHAnsi"/>
                <w:sz w:val="14"/>
                <w:szCs w:val="14"/>
              </w:rPr>
              <w:t>Frankenstein and evaluating ideas (reading checkpoint and extended DIRT opportunity)</w:t>
            </w:r>
          </w:p>
          <w:p w:rsidR="0061198F" w:rsidP="0061198F" w:rsidRDefault="0061198F" w14:paraId="0C76D533" w14:textId="77777777">
            <w:pPr>
              <w:spacing w:before="40" w:after="40"/>
              <w:rPr>
                <w:b/>
                <w:bCs/>
                <w:sz w:val="14"/>
                <w:szCs w:val="14"/>
              </w:rPr>
            </w:pPr>
          </w:p>
          <w:p w:rsidRPr="00966FA6" w:rsidR="0061198F" w:rsidP="0061198F" w:rsidRDefault="0061198F" w14:paraId="76FBEF6F" w14:textId="0B107C36">
            <w:pPr>
              <w:pStyle w:val="DTCTableText"/>
              <w:spacing w:before="0"/>
              <w:jc w:val="left"/>
            </w:pP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4A8E3FB2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</w:p>
          <w:p w:rsidRPr="00966FA6" w:rsidR="0061198F" w:rsidP="05B21FFC" w:rsidRDefault="0061198F" w14:paraId="45155BC6" w14:textId="121C7499">
            <w:pPr>
              <w:spacing w:before="40" w:after="40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  <w:r w:rsidRPr="05B21FFC" w:rsidR="003417B3">
              <w:rPr>
                <w:rFonts w:cs="Calibri" w:cstheme="minorAscii"/>
                <w:sz w:val="14"/>
                <w:szCs w:val="14"/>
              </w:rPr>
              <w:t xml:space="preserve">analysing </w:t>
            </w:r>
            <w:r w:rsidRPr="05B21FFC" w:rsidR="003417B3">
              <w:rPr>
                <w:rFonts w:cs="Calibri" w:cstheme="minorAscii"/>
                <w:sz w:val="14"/>
                <w:szCs w:val="14"/>
              </w:rPr>
              <w:t>structural choices</w:t>
            </w:r>
            <w:r w:rsidRPr="05B21FFC" w:rsidR="003417B3">
              <w:rPr>
                <w:rFonts w:cs="Calibri" w:cstheme="minorAscii"/>
                <w:sz w:val="14"/>
                <w:szCs w:val="14"/>
              </w:rPr>
              <w:t xml:space="preserve"> in Dr Jekyll and Mr Hyde (reading checkpoint and extended DIRT opportunity)</w:t>
            </w:r>
          </w:p>
        </w:tc>
        <w:tc>
          <w:tcPr>
            <w:tcW w:w="1151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9D55FE" w:rsidR="0061198F" w:rsidP="1DE18BA3" w:rsidRDefault="003127FF" w14:paraId="691C1963" w14:textId="05B522D2">
            <w:pPr>
              <w:spacing w:before="40" w:after="40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  <w:r w:rsidRPr="1DE18BA3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  <w:r w:rsidRPr="1DE18BA3" w:rsidR="338E0EA2">
              <w:rPr>
                <w:rFonts w:cs="Calibri" w:cstheme="minorAscii"/>
                <w:sz w:val="14"/>
                <w:szCs w:val="14"/>
              </w:rPr>
              <w:t>Gothic Descriptions</w:t>
            </w:r>
            <w:r w:rsidRPr="1DE18BA3" w:rsidR="003417B3">
              <w:rPr>
                <w:rFonts w:cs="Calibri" w:cstheme="minorAscii"/>
                <w:sz w:val="14"/>
                <w:szCs w:val="14"/>
              </w:rPr>
              <w:t xml:space="preserve"> (writing checkpoint and opportunity for extended DIRT)</w:t>
            </w: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 w:space="0"/>
            </w:tcBorders>
            <w:tcMar/>
          </w:tcPr>
          <w:p w:rsidRPr="003127FF" w:rsidR="003127FF" w:rsidP="003127FF" w:rsidRDefault="003127FF" w14:paraId="6CC10F49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1DE18BA3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</w:p>
          <w:p w:rsidRPr="009D55FE" w:rsidR="0061198F" w:rsidP="1DE18BA3" w:rsidRDefault="003417B3" w14:paraId="015E1BDF" w14:textId="5BCDA2E6">
            <w:pPr>
              <w:pStyle w:val="DTCTableText"/>
              <w:bidi w:val="0"/>
              <w:spacing w:before="0" w:beforeAutospacing="off" w:after="80" w:afterAutospacing="off" w:line="240" w:lineRule="exact"/>
              <w:ind w:left="0" w:right="0"/>
              <w:jc w:val="left"/>
              <w:rPr>
                <w:rFonts w:ascii="Calibri" w:hAnsi="Calibri" w:eastAsia="DengXian" w:cs="Times New Roman"/>
                <w:sz w:val="19"/>
                <w:szCs w:val="19"/>
              </w:rPr>
            </w:pPr>
            <w:r w:rsidRPr="1DE18BA3" w:rsidR="612BEEC1">
              <w:rPr>
                <w:sz w:val="14"/>
                <w:szCs w:val="14"/>
              </w:rPr>
              <w:t>Gothic settings: Jane Eyre, Dracula, The Woman in Black</w:t>
            </w:r>
          </w:p>
        </w:tc>
        <w:tc>
          <w:tcPr>
            <w:tcW w:w="1139" w:type="dxa"/>
            <w:tcBorders>
              <w:top w:val="single" w:color="002060" w:sz="8" w:space="0"/>
              <w:left w:val="single" w:color="002060" w:sz="8" w:space="0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4FB994EB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1DE18BA3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</w:p>
          <w:p w:rsidRPr="009D55FE" w:rsidR="0061198F" w:rsidP="1DE18BA3" w:rsidRDefault="003417B3" w14:paraId="12997553" w14:textId="5BCDA2E6">
            <w:pPr>
              <w:pStyle w:val="DTCTableText"/>
              <w:bidi w:val="0"/>
              <w:spacing w:before="0" w:beforeAutospacing="off" w:after="80" w:afterAutospacing="off" w:line="240" w:lineRule="exact"/>
              <w:ind w:left="0" w:right="0"/>
              <w:jc w:val="left"/>
              <w:rPr>
                <w:rFonts w:ascii="Calibri" w:hAnsi="Calibri" w:eastAsia="DengXian" w:cs="Times New Roman"/>
                <w:sz w:val="19"/>
                <w:szCs w:val="19"/>
              </w:rPr>
            </w:pPr>
            <w:r w:rsidRPr="1DE18BA3" w:rsidR="045E52BC">
              <w:rPr>
                <w:sz w:val="14"/>
                <w:szCs w:val="14"/>
              </w:rPr>
              <w:t>Gothic settings: Jane Eyre, Dracula, The Woman in Black</w:t>
            </w:r>
          </w:p>
          <w:p w:rsidRPr="009D55FE" w:rsidR="0061198F" w:rsidP="1DE18BA3" w:rsidRDefault="003417B3" w14:paraId="1D4A150D" w14:textId="597C4AB4">
            <w:pPr>
              <w:pStyle w:val="Normal"/>
              <w:spacing w:before="40" w:after="40"/>
              <w:rPr>
                <w:rFonts w:ascii="Calibri" w:hAnsi="Calibri" w:eastAsia="DengXian" w:cs="Times New Roman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7A0D5D77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1DE18BA3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</w:p>
          <w:p w:rsidRPr="009D55FE" w:rsidR="0061198F" w:rsidP="1DE18BA3" w:rsidRDefault="00335166" w14:paraId="25A25230" w14:textId="33152731">
            <w:pPr>
              <w:pStyle w:val="DTCTableText"/>
              <w:bidi w:val="0"/>
              <w:spacing w:before="0" w:beforeAutospacing="off" w:after="80" w:afterAutospacing="off" w:line="240" w:lineRule="exact"/>
              <w:ind w:left="0" w:right="0"/>
              <w:jc w:val="left"/>
              <w:rPr>
                <w:rFonts w:ascii="Calibri" w:hAnsi="Calibri" w:eastAsia="DengXian" w:cs="Times New Roman"/>
                <w:sz w:val="19"/>
                <w:szCs w:val="19"/>
              </w:rPr>
            </w:pPr>
            <w:r w:rsidRPr="1DE18BA3" w:rsidR="66610321">
              <w:rPr>
                <w:sz w:val="14"/>
                <w:szCs w:val="14"/>
              </w:rPr>
              <w:t>Further gothic descriptions and narrative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9D55FE" w:rsidR="0061198F" w:rsidP="006D6C58" w:rsidRDefault="003127FF" w14:paraId="427EF39E" w14:textId="1574B7C0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  <w:r w:rsidRPr="003417B3" w:rsidR="00335166">
              <w:rPr>
                <w:rFonts w:cstheme="minorHAnsi"/>
                <w:sz w:val="14"/>
                <w:szCs w:val="14"/>
              </w:rPr>
              <w:t>Narrative writing (writing checkpoint and opportunity for extended DIRT)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single" w:color="002060" w:sz="8"/>
            </w:tcBorders>
            <w:tcMar/>
          </w:tcPr>
          <w:p w:rsidRPr="003127FF" w:rsidR="003127FF" w:rsidP="003127FF" w:rsidRDefault="003127FF" w14:paraId="5278C56F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003127FF">
              <w:rPr>
                <w:rFonts w:cstheme="minorHAnsi"/>
                <w:b/>
                <w:sz w:val="14"/>
                <w:szCs w:val="14"/>
              </w:rPr>
              <w:t xml:space="preserve">Gothic Literature: </w:t>
            </w:r>
          </w:p>
          <w:p w:rsidRPr="00C82143" w:rsidR="0061198F" w:rsidP="05B21FFC" w:rsidRDefault="00335166" w14:paraId="56A43B9D" w14:textId="5B5D3CF4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proofErr w:type="gramStart"/>
            <w:r w:rsidRPr="05B21FFC" w:rsidR="00335166">
              <w:rPr>
                <w:rFonts w:cs="Calibri" w:cstheme="minorAscii"/>
                <w:sz w:val="14"/>
                <w:szCs w:val="14"/>
              </w:rPr>
              <w:t>Dr  Jekyll</w:t>
            </w:r>
            <w:proofErr w:type="gramEnd"/>
            <w:r w:rsidRPr="05B21FFC" w:rsidR="00335166">
              <w:rPr>
                <w:rFonts w:cs="Calibri" w:cstheme="minorAscii"/>
                <w:sz w:val="14"/>
                <w:szCs w:val="14"/>
              </w:rPr>
              <w:t xml:space="preserve"> and Mr </w:t>
            </w:r>
            <w:proofErr w:type="gramStart"/>
            <w:r w:rsidRPr="05B21FFC" w:rsidR="00335166">
              <w:rPr>
                <w:rFonts w:cs="Calibri" w:cstheme="minorAscii"/>
                <w:sz w:val="14"/>
                <w:szCs w:val="14"/>
              </w:rPr>
              <w:t xml:space="preserve">Hyde </w:t>
            </w:r>
            <w:r w:rsidRPr="05B21FFC" w:rsidR="001403FC">
              <w:rPr>
                <w:rFonts w:cs="Calibri" w:cstheme="minorAscii"/>
                <w:sz w:val="14"/>
                <w:szCs w:val="14"/>
              </w:rPr>
              <w:t>,</w:t>
            </w:r>
            <w:proofErr w:type="gramEnd"/>
            <w:r w:rsidRPr="05B21FFC" w:rsidR="001403FC">
              <w:rPr>
                <w:rFonts w:cs="Calibri" w:cstheme="minorAscii"/>
                <w:sz w:val="14"/>
                <w:szCs w:val="14"/>
              </w:rPr>
              <w:t xml:space="preserve"> The Werewolf </w:t>
            </w:r>
            <w:r w:rsidRPr="05B21FFC" w:rsidR="00335166">
              <w:rPr>
                <w:rFonts w:cs="Calibri" w:cstheme="minorAscii"/>
                <w:sz w:val="14"/>
                <w:szCs w:val="14"/>
              </w:rPr>
              <w:t xml:space="preserve">and evaluating ideas </w:t>
            </w:r>
          </w:p>
        </w:tc>
        <w:tc>
          <w:tcPr>
            <w:tcW w:w="1067" w:type="dxa"/>
            <w:tcBorders>
              <w:top w:val="single" w:color="002060" w:sz="8" w:space="0"/>
              <w:left w:val="single" w:color="002060" w:sz="8"/>
              <w:bottom w:val="single" w:color="002060" w:sz="12" w:space="0"/>
              <w:right w:val="none" w:color="000000" w:themeColor="text1" w:sz="8"/>
            </w:tcBorders>
            <w:tcMar/>
          </w:tcPr>
          <w:p w:rsidRPr="003127FF" w:rsidR="003127FF" w:rsidP="003127FF" w:rsidRDefault="003127FF" w14:paraId="5A8CDBB0" w14:textId="77777777">
            <w:pPr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 w:rsidRPr="1DE18BA3" w:rsidR="003127FF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Gothic Literature: </w:t>
            </w:r>
          </w:p>
          <w:p w:rsidRPr="00C82143" w:rsidR="0061198F" w:rsidP="1DE18BA3" w:rsidRDefault="001403FC" w14:paraId="5BF79DFF" w14:textId="1ED4799F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ascii="Calibri" w:hAnsi="Calibri" w:eastAsia="DengXian" w:cs="Times New Roman"/>
                <w:sz w:val="14"/>
                <w:szCs w:val="14"/>
              </w:rPr>
            </w:pPr>
            <w:r w:rsidRPr="1DE18BA3" w:rsidR="170DE3C6">
              <w:rPr>
                <w:rFonts w:cs="Calibri" w:cstheme="minorAscii"/>
                <w:sz w:val="14"/>
                <w:szCs w:val="14"/>
              </w:rPr>
              <w:t>Closing gaps</w:t>
            </w:r>
          </w:p>
        </w:tc>
      </w:tr>
      <w:tr w:rsidRPr="005779EB" w:rsidR="00637D73" w:rsidTr="2C557CB6" w14:paraId="429883B4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  <w:bottom w:val="single" w:color="002060" w:sz="4" w:space="0"/>
              <w:right w:val="single" w:color="002060" w:sz="8"/>
            </w:tcBorders>
            <w:tcMar/>
            <w:textDirection w:val="btLr"/>
          </w:tcPr>
          <w:p w:rsidR="00637D73" w:rsidP="00637D73" w:rsidRDefault="00637D73" w14:paraId="39A40061" w14:textId="77777777">
            <w:pPr>
              <w:pStyle w:val="DTCTableRowHeader"/>
              <w:jc w:val="center"/>
            </w:pPr>
            <w:r>
              <w:t>Cycle 2</w:t>
            </w:r>
          </w:p>
        </w:tc>
        <w:tc>
          <w:tcPr>
            <w:tcW w:w="1125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</w:tcPr>
          <w:p w:rsidRPr="005779EB" w:rsidR="00637D73" w:rsidP="00637D73" w:rsidRDefault="00637D73" w14:paraId="63AF5D4E" w14:textId="45C2DF0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12/12</w:t>
            </w:r>
          </w:p>
        </w:tc>
        <w:tc>
          <w:tcPr>
            <w:tcW w:w="1130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tcMar/>
            <w:vAlign w:val="center"/>
          </w:tcPr>
          <w:p w:rsidRPr="005779EB" w:rsidR="00637D73" w:rsidP="00637D73" w:rsidRDefault="00637D73" w14:paraId="599B71E5" w14:textId="65AAAE7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02/01</w:t>
            </w:r>
          </w:p>
        </w:tc>
        <w:tc>
          <w:tcPr>
            <w:tcW w:w="1140" w:type="dxa"/>
            <w:tcBorders>
              <w:top w:val="single" w:color="002060" w:sz="12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3B6D41FF" w14:textId="0ED1D5D0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09/01</w:t>
            </w:r>
          </w:p>
        </w:tc>
        <w:tc>
          <w:tcPr>
            <w:tcW w:w="1132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6989AB60" w14:textId="76C01E4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16/01</w:t>
            </w:r>
          </w:p>
        </w:tc>
        <w:tc>
          <w:tcPr>
            <w:tcW w:w="1143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6180769D" w14:textId="7C5A5999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23/01</w:t>
            </w:r>
          </w:p>
        </w:tc>
        <w:tc>
          <w:tcPr>
            <w:tcW w:w="1155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18533EBA" w14:textId="0AD701A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30/01</w:t>
            </w:r>
          </w:p>
        </w:tc>
        <w:tc>
          <w:tcPr>
            <w:tcW w:w="1151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4C9A294E" w14:textId="1E99A3B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06/02</w:t>
            </w:r>
          </w:p>
        </w:tc>
        <w:tc>
          <w:tcPr>
            <w:tcW w:w="1155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tcMar/>
            <w:vAlign w:val="center"/>
          </w:tcPr>
          <w:p w:rsidRPr="005779EB" w:rsidR="00637D73" w:rsidP="00637D73" w:rsidRDefault="00637D73" w14:paraId="512F76F7" w14:textId="73A0820D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13/02</w:t>
            </w:r>
          </w:p>
        </w:tc>
        <w:tc>
          <w:tcPr>
            <w:tcW w:w="1139" w:type="dxa"/>
            <w:tcBorders>
              <w:top w:val="single" w:color="002060" w:sz="12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24F3D592" w14:textId="6B7C750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27/02</w:t>
            </w:r>
          </w:p>
        </w:tc>
        <w:tc>
          <w:tcPr>
            <w:tcW w:w="1210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395514D6" w14:textId="082456EB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06/03</w:t>
            </w:r>
          </w:p>
        </w:tc>
        <w:tc>
          <w:tcPr>
            <w:tcW w:w="1102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100D2492" w14:textId="7888135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13/03</w:t>
            </w:r>
          </w:p>
        </w:tc>
        <w:tc>
          <w:tcPr>
            <w:tcW w:w="1102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5779EB" w:rsidR="00637D73" w:rsidP="00637D73" w:rsidRDefault="00637D73" w14:paraId="6340ABCF" w14:textId="7BB9FF23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20/03</w:t>
            </w:r>
          </w:p>
        </w:tc>
        <w:tc>
          <w:tcPr>
            <w:tcW w:w="1067" w:type="dxa"/>
            <w:tcBorders>
              <w:top w:val="single" w:color="002060" w:sz="12" w:space="0"/>
              <w:left w:val="single" w:color="002060" w:sz="8"/>
              <w:bottom w:val="single" w:color="002060" w:sz="8" w:space="0"/>
              <w:right w:val="none" w:color="000000" w:themeColor="text1" w:sz="8"/>
            </w:tcBorders>
            <w:tcMar/>
            <w:vAlign w:val="center"/>
          </w:tcPr>
          <w:p w:rsidRPr="005779EB" w:rsidR="00637D73" w:rsidP="00637D73" w:rsidRDefault="00637D73" w14:paraId="430C1BEF" w14:textId="5A5CC80E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27/03</w:t>
            </w:r>
          </w:p>
        </w:tc>
      </w:tr>
      <w:tr w:rsidRPr="005779EB" w:rsidR="00637D73" w:rsidTr="2C557CB6" w14:paraId="7547C661" w14:textId="77777777">
        <w:trPr>
          <w:trHeight w:val="85"/>
        </w:trPr>
        <w:tc>
          <w:tcPr>
            <w:tcW w:w="615" w:type="dxa"/>
            <w:vMerge/>
            <w:tcBorders/>
            <w:tcMar/>
            <w:textDirection w:val="btLr"/>
          </w:tcPr>
          <w:p w:rsidR="00637D73" w:rsidP="00637D73" w:rsidRDefault="00637D73" w14:paraId="70016F19" w14:textId="77777777">
            <w:pPr>
              <w:pStyle w:val="DTCTableRowHeader"/>
              <w:jc w:val="center"/>
            </w:pPr>
          </w:p>
        </w:tc>
        <w:tc>
          <w:tcPr>
            <w:tcW w:w="112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021002B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tcMar/>
            <w:vAlign w:val="center"/>
          </w:tcPr>
          <w:p w:rsidRPr="007F5FA1" w:rsidR="00637D73" w:rsidP="00637D73" w:rsidRDefault="00637D73" w14:paraId="3B44672B" w14:textId="3473A424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- 2nd</w:t>
            </w:r>
          </w:p>
        </w:tc>
        <w:tc>
          <w:tcPr>
            <w:tcW w:w="1140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2BBA8E83" w:rsidRDefault="00637D73" w14:paraId="4A36A3CE" w14:textId="0AE67FF2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="2BBA8E83" w:rsidP="2BBA8E83" w:rsidRDefault="2BBA8E83" w14:paraId="335CED9B" w14:textId="30991669">
            <w:pPr>
              <w:pStyle w:val="DTCTableText"/>
              <w:jc w:val="left"/>
              <w:rPr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Borders>
              <w:top w:val="single" w:color="002060" w:sz="4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2BBA8E83" w:rsidRDefault="00637D73" w14:paraId="307E670C" w14:textId="14044F0D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2BBA8E83" w:rsidR="146CCA92">
              <w:rPr>
                <w:sz w:val="14"/>
                <w:szCs w:val="14"/>
              </w:rPr>
              <w:t>Assessment: “How does Adichie present Papa in Purple Hibiscus?”</w:t>
            </w:r>
          </w:p>
        </w:tc>
        <w:tc>
          <w:tcPr>
            <w:tcW w:w="1151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63B7267" w14:textId="135865AB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tcMar/>
            <w:vAlign w:val="center"/>
          </w:tcPr>
          <w:p w:rsidRPr="007F5FA1" w:rsidR="00637D73" w:rsidP="00637D73" w:rsidRDefault="00637D73" w14:paraId="41A0BAE6" w14:textId="0142B181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79A5368A" w14:textId="1079F32C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522A4092" w14:textId="156093E9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iCs/>
                <w:sz w:val="16"/>
                <w:szCs w:val="16"/>
              </w:rPr>
              <w:t>Data/Planning Days 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i/>
                <w:iCs/>
                <w:sz w:val="16"/>
                <w:szCs w:val="16"/>
              </w:rPr>
              <w:t>/10</w:t>
            </w:r>
            <w:r w:rsidRPr="7A49C8E5">
              <w:rPr>
                <w:i/>
                <w:iCs/>
                <w:sz w:val="16"/>
                <w:szCs w:val="16"/>
              </w:rPr>
              <w:t>th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2BBA8E83" w:rsidRDefault="00637D73" w14:paraId="39FC055E" w14:textId="7C1EF4A9">
            <w:pPr>
              <w:pStyle w:val="NoSpacing"/>
              <w:jc w:val="center"/>
              <w:rPr>
                <w:i w:val="1"/>
                <w:iCs w:val="1"/>
                <w:sz w:val="12"/>
                <w:szCs w:val="12"/>
              </w:rPr>
            </w:pPr>
            <w:r w:rsidRPr="2BBA8E83" w:rsidR="56E8FBDD">
              <w:rPr>
                <w:i w:val="1"/>
                <w:iCs w:val="1"/>
                <w:sz w:val="12"/>
                <w:szCs w:val="12"/>
              </w:rPr>
              <w:t>Feedback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tcMar/>
            <w:vAlign w:val="center"/>
          </w:tcPr>
          <w:p w:rsidRPr="007F5FA1" w:rsidR="00637D73" w:rsidP="00637D73" w:rsidRDefault="00637D73" w14:paraId="1466C94F" w14:textId="574ED94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none" w:color="000000" w:themeColor="text1" w:sz="8"/>
            </w:tcBorders>
            <w:tcMar/>
            <w:vAlign w:val="center"/>
          </w:tcPr>
          <w:p w:rsidRPr="007F5FA1" w:rsidR="00637D73" w:rsidP="00637D73" w:rsidRDefault="00637D73" w14:paraId="46458D3A" w14:textId="24A0DF31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</w:tr>
      <w:tr w:rsidRPr="00966FA6" w:rsidR="003127FF" w:rsidTr="2C557CB6" w14:paraId="180E1847" w14:textId="77777777">
        <w:trPr>
          <w:trHeight w:val="2115"/>
        </w:trPr>
        <w:tc>
          <w:tcPr>
            <w:tcW w:w="615" w:type="dxa"/>
            <w:vMerge/>
            <w:tcBorders/>
            <w:tcMar/>
            <w:textDirection w:val="btLr"/>
          </w:tcPr>
          <w:p w:rsidR="007F5FA1" w:rsidP="007F5FA1" w:rsidRDefault="007F5FA1" w14:paraId="5D926F0C" w14:textId="77777777">
            <w:pPr>
              <w:pStyle w:val="DTCTableRowHeader"/>
              <w:jc w:val="center"/>
            </w:pPr>
          </w:p>
        </w:tc>
        <w:tc>
          <w:tcPr>
            <w:tcW w:w="112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Pr="00C040A1" w:rsidR="009D55FE" w:rsidP="79C36964" w:rsidRDefault="009D55FE" w14:paraId="57F65F2E" w14:textId="6B82DD03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79C36964" w:rsidR="5DCE8896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  <w:proofErr w:type="spellStart"/>
            <w:proofErr w:type="spellEnd"/>
          </w:p>
          <w:p w:rsidRPr="00C040A1" w:rsidR="009D55FE" w:rsidP="3591E284" w:rsidRDefault="009D55FE" w14:paraId="3A07B2BE" w14:textId="7143736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804497E">
              <w:rPr>
                <w:sz w:val="14"/>
                <w:szCs w:val="14"/>
                <w:u w:val="single"/>
              </w:rPr>
              <w:t>S</w:t>
            </w:r>
            <w:r w:rsidRPr="3591E284" w:rsidR="5804497E">
              <w:rPr>
                <w:sz w:val="14"/>
                <w:szCs w:val="14"/>
                <w:u w:val="single"/>
              </w:rPr>
              <w:t>e</w:t>
            </w:r>
            <w:r w:rsidRPr="3591E284" w:rsidR="5804497E">
              <w:rPr>
                <w:sz w:val="14"/>
                <w:szCs w:val="14"/>
                <w:u w:val="single"/>
              </w:rPr>
              <w:t>c</w:t>
            </w:r>
            <w:r w:rsidRPr="3591E284" w:rsidR="5804497E">
              <w:rPr>
                <w:sz w:val="14"/>
                <w:szCs w:val="14"/>
                <w:u w:val="single"/>
              </w:rPr>
              <w:t>t</w:t>
            </w:r>
            <w:r w:rsidRPr="3591E284" w:rsidR="5804497E">
              <w:rPr>
                <w:sz w:val="14"/>
                <w:szCs w:val="14"/>
                <w:u w:val="single"/>
              </w:rPr>
              <w:t>i</w:t>
            </w:r>
            <w:r w:rsidRPr="3591E284" w:rsidR="5804497E">
              <w:rPr>
                <w:sz w:val="14"/>
                <w:szCs w:val="14"/>
                <w:u w:val="single"/>
              </w:rPr>
              <w:t>o</w:t>
            </w:r>
            <w:r w:rsidRPr="3591E284" w:rsidR="5804497E">
              <w:rPr>
                <w:sz w:val="14"/>
                <w:szCs w:val="14"/>
                <w:u w:val="single"/>
              </w:rPr>
              <w:t>n</w:t>
            </w:r>
            <w:r w:rsidRPr="3591E284" w:rsidR="5804497E">
              <w:rPr>
                <w:sz w:val="14"/>
                <w:szCs w:val="14"/>
                <w:u w:val="single"/>
              </w:rPr>
              <w:t xml:space="preserve"> </w:t>
            </w:r>
            <w:r w:rsidRPr="3591E284" w:rsidR="5804497E">
              <w:rPr>
                <w:sz w:val="14"/>
                <w:szCs w:val="14"/>
                <w:u w:val="single"/>
              </w:rPr>
              <w:t>A</w:t>
            </w:r>
            <w:r w:rsidRPr="3591E284" w:rsidR="5804497E">
              <w:rPr>
                <w:sz w:val="14"/>
                <w:szCs w:val="14"/>
                <w:u w:val="single"/>
              </w:rPr>
              <w:t>:</w:t>
            </w:r>
          </w:p>
          <w:p w:rsidRPr="00C040A1" w:rsidR="009D55FE" w:rsidP="3591E284" w:rsidRDefault="009D55FE" w14:paraId="2FAD2823" w14:textId="41A8A044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28D59D05">
              <w:rPr>
                <w:sz w:val="14"/>
                <w:szCs w:val="14"/>
              </w:rPr>
              <w:t xml:space="preserve">Teach: </w:t>
            </w:r>
            <w:r w:rsidRPr="3591E284" w:rsidR="5DCE8896">
              <w:rPr>
                <w:sz w:val="14"/>
                <w:szCs w:val="14"/>
              </w:rPr>
              <w:t xml:space="preserve">Context </w:t>
            </w:r>
            <w:r w:rsidRPr="3591E284" w:rsidR="7F1C5438">
              <w:rPr>
                <w:sz w:val="14"/>
                <w:szCs w:val="14"/>
              </w:rPr>
              <w:t>Read: Pg3-16</w:t>
            </w:r>
          </w:p>
          <w:p w:rsidRPr="00C040A1" w:rsidR="009D55FE" w:rsidP="79C36964" w:rsidRDefault="009D55FE" w14:paraId="52602BFD" w14:textId="6206B0F5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69FA5134" w:rsidR="7F1C5438">
              <w:rPr>
                <w:sz w:val="14"/>
                <w:szCs w:val="14"/>
              </w:rPr>
              <w:t>Booklet: Pg</w:t>
            </w:r>
            <w:r w:rsidRPr="69FA5134" w:rsidR="3FBEA963">
              <w:rPr>
                <w:sz w:val="14"/>
                <w:szCs w:val="14"/>
              </w:rPr>
              <w:t>11</w:t>
            </w:r>
            <w:r w:rsidRPr="69FA5134" w:rsidR="7F1C5438">
              <w:rPr>
                <w:sz w:val="14"/>
                <w:szCs w:val="14"/>
              </w:rPr>
              <w:t>-1</w:t>
            </w:r>
            <w:r w:rsidRPr="69FA5134" w:rsidR="0C14DC9E">
              <w:rPr>
                <w:sz w:val="14"/>
                <w:szCs w:val="14"/>
              </w:rPr>
              <w:t>2</w:t>
            </w:r>
          </w:p>
        </w:tc>
        <w:tc>
          <w:tcPr>
            <w:tcW w:w="113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shd w:val="clear" w:color="auto" w:fill="auto"/>
            <w:tcMar/>
          </w:tcPr>
          <w:p w:rsidR="009D55FE" w:rsidP="009D55FE" w:rsidRDefault="009D55FE" w14:paraId="019679DD" w14:textId="77777777">
            <w:pPr>
              <w:spacing w:before="40" w:after="40"/>
              <w:rPr>
                <w:b/>
                <w:sz w:val="14"/>
              </w:rPr>
            </w:pPr>
            <w:r w:rsidRPr="3591E284" w:rsidR="009D55FE">
              <w:rPr>
                <w:b w:val="1"/>
                <w:bCs w:val="1"/>
                <w:sz w:val="14"/>
                <w:szCs w:val="14"/>
              </w:rPr>
              <w:t>Purple Hibiscus</w:t>
            </w:r>
          </w:p>
          <w:p w:rsidRPr="00966FA6" w:rsidR="007F5FA1" w:rsidP="3591E284" w:rsidRDefault="009D55FE" w14:paraId="6A7382C6" w14:textId="7143736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4EE88CEA">
              <w:rPr>
                <w:sz w:val="14"/>
                <w:szCs w:val="14"/>
                <w:u w:val="single"/>
              </w:rPr>
              <w:t>Section A:</w:t>
            </w:r>
            <w:proofErr w:type="spellStart"/>
            <w:proofErr w:type="spellEnd"/>
          </w:p>
          <w:p w:rsidRPr="00966FA6" w:rsidR="007F5FA1" w:rsidP="3591E284" w:rsidRDefault="009D55FE" w14:paraId="68FE42B7" w14:textId="2C0E0E1B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4EE88CEA">
              <w:rPr>
                <w:sz w:val="14"/>
                <w:szCs w:val="14"/>
              </w:rPr>
              <w:t>Read: Pg</w:t>
            </w:r>
            <w:r w:rsidRPr="3591E284" w:rsidR="0B543E43">
              <w:rPr>
                <w:sz w:val="14"/>
                <w:szCs w:val="14"/>
              </w:rPr>
              <w:t>19-109</w:t>
            </w:r>
          </w:p>
          <w:p w:rsidRPr="00966FA6" w:rsidR="007F5FA1" w:rsidP="2BBA8E83" w:rsidRDefault="009D55FE" w14:paraId="5933B3E3" w14:textId="166A4028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4EE88CEA">
              <w:rPr>
                <w:sz w:val="14"/>
                <w:szCs w:val="14"/>
              </w:rPr>
              <w:t xml:space="preserve">Booklet: </w:t>
            </w:r>
            <w:r w:rsidRPr="69FA5134" w:rsidR="764473C8">
              <w:rPr>
                <w:sz w:val="14"/>
                <w:szCs w:val="14"/>
              </w:rPr>
              <w:t>Pg 1</w:t>
            </w:r>
            <w:r w:rsidRPr="69FA5134" w:rsidR="0445F2D7">
              <w:rPr>
                <w:sz w:val="14"/>
                <w:szCs w:val="14"/>
              </w:rPr>
              <w:t>2</w:t>
            </w:r>
            <w:r w:rsidRPr="69FA5134" w:rsidR="764473C8">
              <w:rPr>
                <w:sz w:val="14"/>
                <w:szCs w:val="14"/>
              </w:rPr>
              <w:t>-1</w:t>
            </w:r>
            <w:r w:rsidRPr="69FA5134" w:rsidR="3BB45947">
              <w:rPr>
                <w:sz w:val="14"/>
                <w:szCs w:val="14"/>
              </w:rPr>
              <w:t>4</w:t>
            </w:r>
            <w:r w:rsidRPr="69FA5134" w:rsidR="764473C8">
              <w:rPr>
                <w:sz w:val="14"/>
                <w:szCs w:val="14"/>
              </w:rPr>
              <w:t xml:space="preserve"> (Kambili)</w:t>
            </w:r>
          </w:p>
        </w:tc>
        <w:tc>
          <w:tcPr>
            <w:tcW w:w="1140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="009D55FE" w:rsidP="79C36964" w:rsidRDefault="009D55FE" w14:textId="77777777" w14:paraId="47075FFC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3591E284" w:rsidR="6537E973">
              <w:rPr>
                <w:b w:val="1"/>
                <w:bCs w:val="1"/>
                <w:sz w:val="14"/>
                <w:szCs w:val="14"/>
              </w:rPr>
              <w:t>Purple Hibiscus</w:t>
            </w:r>
          </w:p>
          <w:p w:rsidR="58F6E6BA" w:rsidP="3591E284" w:rsidRDefault="58F6E6BA" w14:paraId="0350F6D6" w14:textId="7143736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8F6E6BA">
              <w:rPr>
                <w:sz w:val="14"/>
                <w:szCs w:val="14"/>
                <w:u w:val="single"/>
              </w:rPr>
              <w:t>Section A:</w:t>
            </w:r>
          </w:p>
          <w:p w:rsidR="28F83097" w:rsidP="3591E284" w:rsidRDefault="28F83097" w14:paraId="074F47CD" w14:textId="2C0E0E1B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28F83097">
              <w:rPr>
                <w:sz w:val="14"/>
                <w:szCs w:val="14"/>
              </w:rPr>
              <w:t>Read: Pg19-109</w:t>
            </w:r>
          </w:p>
          <w:p w:rsidRPr="00966FA6" w:rsidR="007F5FA1" w:rsidP="2BBA8E83" w:rsidRDefault="007F5FA1" w14:paraId="749366F8" w14:textId="38988BD1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28F83097">
              <w:rPr>
                <w:sz w:val="14"/>
                <w:szCs w:val="14"/>
              </w:rPr>
              <w:t>Booklet: Pg 1</w:t>
            </w:r>
            <w:r w:rsidRPr="69FA5134" w:rsidR="686F828D">
              <w:rPr>
                <w:sz w:val="14"/>
                <w:szCs w:val="14"/>
              </w:rPr>
              <w:t>5</w:t>
            </w:r>
            <w:r w:rsidRPr="69FA5134" w:rsidR="28F83097">
              <w:rPr>
                <w:sz w:val="14"/>
                <w:szCs w:val="14"/>
              </w:rPr>
              <w:t>-1</w:t>
            </w:r>
            <w:r w:rsidRPr="69FA5134" w:rsidR="7BFFD620">
              <w:rPr>
                <w:sz w:val="14"/>
                <w:szCs w:val="14"/>
              </w:rPr>
              <w:t>6</w:t>
            </w:r>
            <w:r w:rsidRPr="69FA5134" w:rsidR="28F83097">
              <w:rPr>
                <w:sz w:val="14"/>
                <w:szCs w:val="14"/>
              </w:rPr>
              <w:t xml:space="preserve"> (Papa</w:t>
            </w:r>
            <w:r w:rsidRPr="69FA5134" w:rsidR="0D1B80E6">
              <w:rPr>
                <w:sz w:val="14"/>
                <w:szCs w:val="14"/>
              </w:rPr>
              <w:t>)</w:t>
            </w:r>
          </w:p>
        </w:tc>
        <w:tc>
          <w:tcPr>
            <w:tcW w:w="113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Pr="00BC6032" w:rsidR="007F5FA1" w:rsidP="79C36964" w:rsidRDefault="00BC6032" w14:paraId="6518F14E" w14:textId="77777777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3591E284" w:rsidR="6537E973">
              <w:rPr>
                <w:b w:val="1"/>
                <w:bCs w:val="1"/>
                <w:sz w:val="14"/>
                <w:szCs w:val="14"/>
              </w:rPr>
              <w:t>Purple Hibiscus</w:t>
            </w:r>
          </w:p>
          <w:p w:rsidRPr="00BC6032" w:rsidR="007F5FA1" w:rsidP="3591E284" w:rsidRDefault="00BC6032" w14:paraId="5704CE9B" w14:textId="06615CE2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1136A285">
              <w:rPr>
                <w:sz w:val="14"/>
                <w:szCs w:val="14"/>
                <w:u w:val="single"/>
              </w:rPr>
              <w:t>Section B:</w:t>
            </w:r>
            <w:proofErr w:type="gramStart"/>
            <w:proofErr w:type="gramEnd"/>
          </w:p>
          <w:p w:rsidRPr="00BC6032" w:rsidR="007F5FA1" w:rsidP="3591E284" w:rsidRDefault="00BC6032" w14:paraId="6DD6B286" w14:textId="1FFDEC13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35105E91">
              <w:rPr>
                <w:sz w:val="14"/>
                <w:szCs w:val="14"/>
              </w:rPr>
              <w:t>Read: Pg110-205</w:t>
            </w:r>
          </w:p>
          <w:p w:rsidRPr="00BC6032" w:rsidR="007F5FA1" w:rsidP="2BBA8E83" w:rsidRDefault="00BC6032" w14:paraId="372B45C2" w14:textId="64507CE9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35105E91">
              <w:rPr>
                <w:sz w:val="14"/>
                <w:szCs w:val="14"/>
              </w:rPr>
              <w:t>Booklet: Pg 1</w:t>
            </w:r>
            <w:r w:rsidRPr="69FA5134" w:rsidR="3A4B0DCB">
              <w:rPr>
                <w:sz w:val="14"/>
                <w:szCs w:val="14"/>
              </w:rPr>
              <w:t>7</w:t>
            </w:r>
            <w:r w:rsidRPr="69FA5134" w:rsidR="35105E91">
              <w:rPr>
                <w:sz w:val="14"/>
                <w:szCs w:val="14"/>
              </w:rPr>
              <w:t>-1</w:t>
            </w:r>
            <w:r w:rsidRPr="69FA5134" w:rsidR="4F33D2AE">
              <w:rPr>
                <w:sz w:val="14"/>
                <w:szCs w:val="14"/>
              </w:rPr>
              <w:t>8</w:t>
            </w:r>
            <w:r w:rsidRPr="69FA5134" w:rsidR="35105E91">
              <w:rPr>
                <w:sz w:val="14"/>
                <w:szCs w:val="14"/>
              </w:rPr>
              <w:t xml:space="preserve"> (Jaja)</w:t>
            </w:r>
          </w:p>
        </w:tc>
        <w:tc>
          <w:tcPr>
            <w:tcW w:w="1143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Pr="00BC6032" w:rsidR="007F5FA1" w:rsidP="79C36964" w:rsidRDefault="00BC6032" w14:paraId="5A5AAFBC" w14:textId="77777777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3591E284" w:rsidR="1F7723F4">
              <w:rPr>
                <w:b w:val="1"/>
                <w:bCs w:val="1"/>
                <w:sz w:val="14"/>
                <w:szCs w:val="14"/>
              </w:rPr>
              <w:t>Purple Hibiscus</w:t>
            </w:r>
          </w:p>
          <w:p w:rsidRPr="00BC6032" w:rsidR="007F5FA1" w:rsidP="3591E284" w:rsidRDefault="00BC6032" w14:paraId="272AE0AC" w14:textId="06615CE2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3E323C16">
              <w:rPr>
                <w:sz w:val="14"/>
                <w:szCs w:val="14"/>
                <w:u w:val="single"/>
              </w:rPr>
              <w:t>Section B:</w:t>
            </w:r>
            <w:proofErr w:type="gramStart"/>
            <w:proofErr w:type="gramEnd"/>
          </w:p>
          <w:p w:rsidRPr="00BC6032" w:rsidR="007F5FA1" w:rsidP="3591E284" w:rsidRDefault="00BC6032" w14:paraId="66785627" w14:textId="1FFDEC13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3E323C16">
              <w:rPr>
                <w:sz w:val="14"/>
                <w:szCs w:val="14"/>
              </w:rPr>
              <w:t>Read: Pg110-205</w:t>
            </w:r>
          </w:p>
          <w:p w:rsidRPr="00BC6032" w:rsidR="007F5FA1" w:rsidP="2BBA8E83" w:rsidRDefault="00BC6032" w14:paraId="16AED826" w14:textId="711F5B09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3E323C16">
              <w:rPr>
                <w:sz w:val="14"/>
                <w:szCs w:val="14"/>
              </w:rPr>
              <w:t>Booklet: Pg 1</w:t>
            </w:r>
            <w:r w:rsidRPr="69FA5134" w:rsidR="164FB2F3">
              <w:rPr>
                <w:sz w:val="14"/>
                <w:szCs w:val="14"/>
              </w:rPr>
              <w:t>7</w:t>
            </w:r>
            <w:r w:rsidRPr="69FA5134" w:rsidR="3E323C16">
              <w:rPr>
                <w:sz w:val="14"/>
                <w:szCs w:val="14"/>
              </w:rPr>
              <w:t>-1</w:t>
            </w:r>
            <w:r w:rsidRPr="69FA5134" w:rsidR="6EFC8014">
              <w:rPr>
                <w:sz w:val="14"/>
                <w:szCs w:val="14"/>
              </w:rPr>
              <w:t>8</w:t>
            </w:r>
            <w:r w:rsidRPr="69FA5134" w:rsidR="3E323C16">
              <w:rPr>
                <w:sz w:val="14"/>
                <w:szCs w:val="14"/>
              </w:rPr>
              <w:t xml:space="preserve"> (Jaja)</w:t>
            </w: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Pr="00966FA6" w:rsidR="006B39CF" w:rsidP="79C36964" w:rsidRDefault="006B39CF" w14:paraId="55B59DFC" w14:textId="1665A48B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3591E284" w:rsidR="26E1677B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</w:p>
          <w:p w:rsidRPr="00966FA6" w:rsidR="006B39CF" w:rsidP="3591E284" w:rsidRDefault="006B39CF" w14:paraId="00709FBF" w14:textId="06615CE2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77620B0">
              <w:rPr>
                <w:sz w:val="14"/>
                <w:szCs w:val="14"/>
                <w:u w:val="single"/>
              </w:rPr>
              <w:t>Section B:</w:t>
            </w:r>
          </w:p>
          <w:p w:rsidRPr="00966FA6" w:rsidR="006B39CF" w:rsidP="3591E284" w:rsidRDefault="006B39CF" w14:paraId="1BEECD1A" w14:textId="1FFDEC13">
            <w:pPr>
              <w:pStyle w:val="DTCTableText"/>
              <w:spacing w:before="0" w:after="40"/>
              <w:jc w:val="left"/>
              <w:rPr>
                <w:sz w:val="14"/>
                <w:szCs w:val="14"/>
              </w:rPr>
            </w:pPr>
            <w:r w:rsidRPr="3591E284" w:rsidR="577620B0">
              <w:rPr>
                <w:sz w:val="14"/>
                <w:szCs w:val="14"/>
              </w:rPr>
              <w:t>Read: Pg110-205</w:t>
            </w:r>
          </w:p>
          <w:p w:rsidRPr="00966FA6" w:rsidR="006B39CF" w:rsidP="2BBA8E83" w:rsidRDefault="006B39CF" w14:paraId="344CDFB3" w14:textId="3501F8B8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577620B0">
              <w:rPr>
                <w:sz w:val="14"/>
                <w:szCs w:val="14"/>
              </w:rPr>
              <w:t xml:space="preserve">Booklet: Pg </w:t>
            </w:r>
            <w:r w:rsidRPr="69FA5134" w:rsidR="69785042">
              <w:rPr>
                <w:sz w:val="14"/>
                <w:szCs w:val="14"/>
              </w:rPr>
              <w:t>20</w:t>
            </w:r>
            <w:r w:rsidRPr="69FA5134" w:rsidR="577620B0">
              <w:rPr>
                <w:sz w:val="14"/>
                <w:szCs w:val="14"/>
              </w:rPr>
              <w:t xml:space="preserve"> </w:t>
            </w:r>
            <w:r w:rsidRPr="69FA5134" w:rsidR="577620B0">
              <w:rPr>
                <w:sz w:val="14"/>
                <w:szCs w:val="14"/>
              </w:rPr>
              <w:t>(</w:t>
            </w:r>
            <w:r w:rsidRPr="69FA5134" w:rsidR="55C60835">
              <w:rPr>
                <w:sz w:val="14"/>
                <w:szCs w:val="14"/>
              </w:rPr>
              <w:t>Mama</w:t>
            </w:r>
            <w:r w:rsidRPr="69FA5134" w:rsidR="577620B0">
              <w:rPr>
                <w:sz w:val="14"/>
                <w:szCs w:val="14"/>
              </w:rPr>
              <w:t>)</w:t>
            </w:r>
          </w:p>
        </w:tc>
        <w:tc>
          <w:tcPr>
            <w:tcW w:w="1151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="23AD12E4" w:rsidP="79C36964" w:rsidRDefault="23AD12E4" w14:paraId="543AA69F" w14:textId="54662410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3591E284" w:rsidR="23AD12E4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</w:p>
          <w:p w:rsidR="79C36964" w:rsidP="3591E284" w:rsidRDefault="79C36964" w14:paraId="3370EF17" w14:textId="69AD377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4900F0D">
              <w:rPr>
                <w:sz w:val="14"/>
                <w:szCs w:val="14"/>
                <w:u w:val="single"/>
              </w:rPr>
              <w:t>Section C:</w:t>
            </w:r>
          </w:p>
          <w:p w:rsidR="79C36964" w:rsidP="3591E284" w:rsidRDefault="79C36964" w14:paraId="04FAF46C" w14:textId="5DB4F8C5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3591E284" w:rsidR="54900F0D">
              <w:rPr>
                <w:sz w:val="14"/>
                <w:szCs w:val="14"/>
              </w:rPr>
              <w:t>Read: Pg 2</w:t>
            </w:r>
            <w:r w:rsidRPr="3591E284" w:rsidR="5F7D672E">
              <w:rPr>
                <w:sz w:val="14"/>
                <w:szCs w:val="14"/>
              </w:rPr>
              <w:t>06</w:t>
            </w:r>
            <w:r w:rsidRPr="3591E284" w:rsidR="54900F0D">
              <w:rPr>
                <w:sz w:val="14"/>
                <w:szCs w:val="14"/>
              </w:rPr>
              <w:t>-</w:t>
            </w:r>
            <w:r w:rsidRPr="3591E284" w:rsidR="4561886C">
              <w:rPr>
                <w:sz w:val="14"/>
                <w:szCs w:val="14"/>
              </w:rPr>
              <w:t>253</w:t>
            </w:r>
          </w:p>
          <w:p w:rsidRPr="00966FA6" w:rsidR="007F5FA1" w:rsidP="2BBA8E83" w:rsidRDefault="007F5FA1" w14:paraId="2AB0358B" w14:textId="104F0C8B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54900F0D">
              <w:rPr>
                <w:sz w:val="14"/>
                <w:szCs w:val="14"/>
              </w:rPr>
              <w:t xml:space="preserve">Booklet: Pg </w:t>
            </w:r>
            <w:r w:rsidRPr="69FA5134" w:rsidR="2FE8C6C3">
              <w:rPr>
                <w:sz w:val="14"/>
                <w:szCs w:val="14"/>
              </w:rPr>
              <w:t>21</w:t>
            </w:r>
            <w:r w:rsidRPr="69FA5134" w:rsidR="54900F0D">
              <w:rPr>
                <w:sz w:val="14"/>
                <w:szCs w:val="14"/>
              </w:rPr>
              <w:t>-2</w:t>
            </w:r>
            <w:r w:rsidRPr="69FA5134" w:rsidR="0897CCF1">
              <w:rPr>
                <w:sz w:val="14"/>
                <w:szCs w:val="14"/>
              </w:rPr>
              <w:t>2</w:t>
            </w:r>
            <w:r w:rsidRPr="69FA5134" w:rsidR="54900F0D">
              <w:rPr>
                <w:sz w:val="14"/>
                <w:szCs w:val="14"/>
              </w:rPr>
              <w:t xml:space="preserve"> (</w:t>
            </w:r>
            <w:r w:rsidRPr="69FA5134" w:rsidR="5CE6FB95">
              <w:rPr>
                <w:sz w:val="14"/>
                <w:szCs w:val="14"/>
              </w:rPr>
              <w:t>Evaluation</w:t>
            </w:r>
            <w:r w:rsidRPr="69FA5134" w:rsidR="54900F0D">
              <w:rPr>
                <w:sz w:val="14"/>
                <w:szCs w:val="14"/>
              </w:rPr>
              <w:t>)</w:t>
            </w:r>
          </w:p>
        </w:tc>
        <w:tc>
          <w:tcPr>
            <w:tcW w:w="1155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 w:space="0"/>
            </w:tcBorders>
            <w:shd w:val="clear" w:color="auto" w:fill="auto"/>
            <w:tcMar/>
          </w:tcPr>
          <w:p w:rsidRPr="00966FA6" w:rsidR="00195583" w:rsidP="79C36964" w:rsidRDefault="00195583" w14:paraId="6D4BEF9F" w14:textId="6D826329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3591E284" w:rsidR="689D98C3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</w:p>
          <w:p w:rsidR="51D9D970" w:rsidP="3591E284" w:rsidRDefault="51D9D970" w14:paraId="0846B012" w14:textId="69AD377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1D9D970">
              <w:rPr>
                <w:sz w:val="14"/>
                <w:szCs w:val="14"/>
                <w:u w:val="single"/>
              </w:rPr>
              <w:t>Section C:</w:t>
            </w:r>
          </w:p>
          <w:p w:rsidR="51D9D970" w:rsidP="3591E284" w:rsidRDefault="51D9D970" w14:paraId="2B3352CF" w14:textId="5DB4F8C5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3591E284" w:rsidR="51D9D970">
              <w:rPr>
                <w:sz w:val="14"/>
                <w:szCs w:val="14"/>
              </w:rPr>
              <w:t>Read: Pg 206-253</w:t>
            </w:r>
          </w:p>
          <w:p w:rsidR="51D9D970" w:rsidP="3591E284" w:rsidRDefault="51D9D970" w14:paraId="2C853139" w14:textId="066A06A0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51D9D970">
              <w:rPr>
                <w:sz w:val="14"/>
                <w:szCs w:val="14"/>
              </w:rPr>
              <w:t xml:space="preserve">Booklet: Pg </w:t>
            </w:r>
            <w:r w:rsidRPr="69FA5134" w:rsidR="0AA0701F">
              <w:rPr>
                <w:sz w:val="14"/>
                <w:szCs w:val="14"/>
              </w:rPr>
              <w:t>21</w:t>
            </w:r>
            <w:r w:rsidRPr="69FA5134" w:rsidR="51D9D970">
              <w:rPr>
                <w:sz w:val="14"/>
                <w:szCs w:val="14"/>
              </w:rPr>
              <w:t>-2</w:t>
            </w:r>
            <w:r w:rsidRPr="69FA5134" w:rsidR="2058217A">
              <w:rPr>
                <w:sz w:val="14"/>
                <w:szCs w:val="14"/>
              </w:rPr>
              <w:t>2</w:t>
            </w:r>
            <w:r w:rsidRPr="69FA5134" w:rsidR="51D9D970">
              <w:rPr>
                <w:sz w:val="14"/>
                <w:szCs w:val="14"/>
              </w:rPr>
              <w:t xml:space="preserve"> (Evaluation)</w:t>
            </w:r>
          </w:p>
          <w:p w:rsidRPr="00966FA6" w:rsidR="00195583" w:rsidP="05B21FFC" w:rsidRDefault="00195583" w14:paraId="442E7323" w14:textId="3A0933C6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</w:p>
        </w:tc>
        <w:tc>
          <w:tcPr>
            <w:tcW w:w="1139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="755F49FC" w:rsidP="79C36964" w:rsidRDefault="755F49FC" w14:paraId="690A8C98" w14:textId="3E230492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3591E284" w:rsidR="755F49FC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</w:p>
          <w:p w:rsidR="1EE947E5" w:rsidP="3591E284" w:rsidRDefault="1EE947E5" w14:paraId="77557BED" w14:textId="69AD377D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1EE947E5">
              <w:rPr>
                <w:sz w:val="14"/>
                <w:szCs w:val="14"/>
                <w:u w:val="single"/>
              </w:rPr>
              <w:t>Section C:</w:t>
            </w:r>
          </w:p>
          <w:p w:rsidR="1EE947E5" w:rsidP="3591E284" w:rsidRDefault="1EE947E5" w14:paraId="0FC8E674" w14:textId="581E4E45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</w:pPr>
            <w:r w:rsidRPr="3591E284" w:rsidR="1EE947E5">
              <w:rPr>
                <w:sz w:val="14"/>
                <w:szCs w:val="14"/>
              </w:rPr>
              <w:t>Read: Pg 257-307</w:t>
            </w:r>
          </w:p>
          <w:p w:rsidRPr="00966FA6" w:rsidR="007F5FA1" w:rsidP="2BBA8E83" w:rsidRDefault="007F5FA1" w14:paraId="65341DA1" w14:textId="1884A031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1EE947E5">
              <w:rPr>
                <w:sz w:val="14"/>
                <w:szCs w:val="14"/>
              </w:rPr>
              <w:t>Booklet: Pg 2</w:t>
            </w:r>
            <w:r w:rsidRPr="69FA5134" w:rsidR="533E9C12">
              <w:rPr>
                <w:sz w:val="14"/>
                <w:szCs w:val="14"/>
              </w:rPr>
              <w:t>3</w:t>
            </w:r>
            <w:r w:rsidRPr="69FA5134" w:rsidR="1EE947E5">
              <w:rPr>
                <w:sz w:val="14"/>
                <w:szCs w:val="14"/>
              </w:rPr>
              <w:t>-2</w:t>
            </w:r>
            <w:r w:rsidRPr="69FA5134" w:rsidR="0ACB5B06">
              <w:rPr>
                <w:sz w:val="14"/>
                <w:szCs w:val="14"/>
              </w:rPr>
              <w:t>4</w:t>
            </w:r>
            <w:r w:rsidRPr="69FA5134" w:rsidR="1EE947E5">
              <w:rPr>
                <w:sz w:val="14"/>
                <w:szCs w:val="14"/>
              </w:rPr>
              <w:t xml:space="preserve"> (Analysing Cousins)</w:t>
            </w:r>
          </w:p>
        </w:tc>
        <w:tc>
          <w:tcPr>
            <w:tcW w:w="1210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Pr="00744494" w:rsidR="00912BBA" w:rsidP="3591E284" w:rsidRDefault="003B0E00" w14:paraId="245FF8A2" w14:textId="44E556D0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2F653FC4">
              <w:rPr>
                <w:b w:val="1"/>
                <w:bCs w:val="1"/>
                <w:sz w:val="14"/>
                <w:szCs w:val="14"/>
              </w:rPr>
              <w:t>Purple</w:t>
            </w:r>
            <w:r w:rsidRPr="3591E284" w:rsidR="003B0E00">
              <w:rPr>
                <w:b w:val="1"/>
                <w:bCs w:val="1"/>
                <w:sz w:val="14"/>
                <w:szCs w:val="14"/>
              </w:rPr>
              <w:t xml:space="preserve"> </w:t>
            </w:r>
          </w:p>
          <w:p w:rsidRPr="00744494" w:rsidR="00912BBA" w:rsidP="3591E284" w:rsidRDefault="003B0E00" w14:paraId="04589FC0" w14:textId="756A9A34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003B0E00">
              <w:rPr>
                <w:b w:val="1"/>
                <w:bCs w:val="1"/>
                <w:sz w:val="14"/>
                <w:szCs w:val="14"/>
              </w:rPr>
              <w:t xml:space="preserve">Hibiscus </w:t>
            </w:r>
          </w:p>
          <w:p w:rsidRPr="00744494" w:rsidR="00912BBA" w:rsidP="3591E284" w:rsidRDefault="003B0E00" w14:paraId="3298DE1F" w14:textId="6B3129D0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12612ACB">
              <w:rPr>
                <w:sz w:val="14"/>
                <w:szCs w:val="14"/>
                <w:u w:val="single"/>
              </w:rPr>
              <w:t>Section C:</w:t>
            </w:r>
          </w:p>
          <w:p w:rsidRPr="00744494" w:rsidR="00912BBA" w:rsidP="3591E284" w:rsidRDefault="003B0E00" w14:paraId="133C63C4" w14:textId="581E4E45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</w:pPr>
            <w:r w:rsidRPr="3591E284" w:rsidR="12612ACB">
              <w:rPr>
                <w:sz w:val="14"/>
                <w:szCs w:val="14"/>
              </w:rPr>
              <w:t>Read: Pg 257-307</w:t>
            </w:r>
          </w:p>
          <w:p w:rsidRPr="00966FA6" w:rsidR="007F5FA1" w:rsidP="2BBA8E83" w:rsidRDefault="007F5FA1" w14:paraId="62976A3F" w14:textId="79EEA7ED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12612ACB">
              <w:rPr>
                <w:sz w:val="14"/>
                <w:szCs w:val="14"/>
              </w:rPr>
              <w:t>Booklet: Pg 2</w:t>
            </w:r>
            <w:r w:rsidRPr="69FA5134" w:rsidR="2D46402F">
              <w:rPr>
                <w:sz w:val="14"/>
                <w:szCs w:val="14"/>
              </w:rPr>
              <w:t>3</w:t>
            </w:r>
            <w:r w:rsidRPr="69FA5134" w:rsidR="12612ACB">
              <w:rPr>
                <w:sz w:val="14"/>
                <w:szCs w:val="14"/>
              </w:rPr>
              <w:t>-2</w:t>
            </w:r>
            <w:r w:rsidRPr="69FA5134" w:rsidR="4A67F332">
              <w:rPr>
                <w:sz w:val="14"/>
                <w:szCs w:val="14"/>
              </w:rPr>
              <w:t>4</w:t>
            </w:r>
            <w:r w:rsidRPr="69FA5134" w:rsidR="12612ACB">
              <w:rPr>
                <w:sz w:val="14"/>
                <w:szCs w:val="14"/>
              </w:rPr>
              <w:t xml:space="preserve"> (Analysing Cousins)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="79C36964" w:rsidP="3591E284" w:rsidRDefault="79C36964" w14:paraId="4BF47B38" w14:textId="5A9307C2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3151C2B9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  <w:r w:rsidRPr="3591E284" w:rsidR="451AE5C2">
              <w:rPr>
                <w:sz w:val="14"/>
                <w:szCs w:val="14"/>
                <w:u w:val="single"/>
              </w:rPr>
              <w:t>Section C:</w:t>
            </w:r>
          </w:p>
          <w:p w:rsidR="79C36964" w:rsidP="3591E284" w:rsidRDefault="79C36964" w14:paraId="5E8F1964" w14:textId="581E4E45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</w:pPr>
            <w:r w:rsidRPr="3591E284" w:rsidR="451AE5C2">
              <w:rPr>
                <w:sz w:val="14"/>
                <w:szCs w:val="14"/>
              </w:rPr>
              <w:t>Read: Pg 2</w:t>
            </w:r>
            <w:r w:rsidRPr="3591E284" w:rsidR="03BFCAF4">
              <w:rPr>
                <w:sz w:val="14"/>
                <w:szCs w:val="14"/>
              </w:rPr>
              <w:t>57</w:t>
            </w:r>
            <w:r w:rsidRPr="3591E284" w:rsidR="451AE5C2">
              <w:rPr>
                <w:sz w:val="14"/>
                <w:szCs w:val="14"/>
              </w:rPr>
              <w:t>-</w:t>
            </w:r>
            <w:r w:rsidRPr="3591E284" w:rsidR="3939424B">
              <w:rPr>
                <w:sz w:val="14"/>
                <w:szCs w:val="14"/>
              </w:rPr>
              <w:t>3</w:t>
            </w:r>
            <w:r w:rsidRPr="3591E284" w:rsidR="451AE5C2">
              <w:rPr>
                <w:sz w:val="14"/>
                <w:szCs w:val="14"/>
              </w:rPr>
              <w:t>07</w:t>
            </w:r>
          </w:p>
          <w:p w:rsidRPr="00966FA6" w:rsidR="007F5FA1" w:rsidP="2BBA8E83" w:rsidRDefault="007F5FA1" w14:paraId="4AC6D5E7" w14:textId="3319C397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451AE5C2">
              <w:rPr>
                <w:sz w:val="14"/>
                <w:szCs w:val="14"/>
              </w:rPr>
              <w:t>Booklet: Pg</w:t>
            </w:r>
            <w:r w:rsidRPr="69FA5134" w:rsidR="1B44721A">
              <w:rPr>
                <w:sz w:val="14"/>
                <w:szCs w:val="14"/>
              </w:rPr>
              <w:t xml:space="preserve"> </w:t>
            </w:r>
            <w:r w:rsidRPr="69FA5134" w:rsidR="49516E6C">
              <w:rPr>
                <w:sz w:val="14"/>
                <w:szCs w:val="14"/>
              </w:rPr>
              <w:t>30</w:t>
            </w:r>
            <w:r w:rsidRPr="69FA5134" w:rsidR="451AE5C2">
              <w:rPr>
                <w:sz w:val="14"/>
                <w:szCs w:val="14"/>
              </w:rPr>
              <w:t xml:space="preserve"> </w:t>
            </w:r>
            <w:r w:rsidRPr="69FA5134" w:rsidR="312C4C09">
              <w:rPr>
                <w:sz w:val="14"/>
                <w:szCs w:val="14"/>
              </w:rPr>
              <w:t>(</w:t>
            </w:r>
            <w:r w:rsidRPr="69FA5134" w:rsidR="62B547FC">
              <w:rPr>
                <w:sz w:val="14"/>
                <w:szCs w:val="14"/>
              </w:rPr>
              <w:t>Imaginative</w:t>
            </w:r>
            <w:r w:rsidRPr="69FA5134" w:rsidR="312C4C09">
              <w:rPr>
                <w:sz w:val="14"/>
                <w:szCs w:val="14"/>
              </w:rPr>
              <w:t xml:space="preserve"> Writing)</w:t>
            </w:r>
          </w:p>
        </w:tc>
        <w:tc>
          <w:tcPr>
            <w:tcW w:w="1102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single" w:color="002060" w:sz="8"/>
            </w:tcBorders>
            <w:shd w:val="clear" w:color="auto" w:fill="auto"/>
            <w:tcMar/>
          </w:tcPr>
          <w:p w:rsidR="3151C2B9" w:rsidP="3591E284" w:rsidRDefault="3151C2B9" w14:paraId="0BB1DACC" w14:textId="60D4F83F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3151C2B9">
              <w:rPr>
                <w:b w:val="1"/>
                <w:bCs w:val="1"/>
                <w:sz w:val="14"/>
                <w:szCs w:val="14"/>
              </w:rPr>
              <w:t xml:space="preserve">Purple Hibiscus </w:t>
            </w:r>
            <w:r w:rsidRPr="3591E284" w:rsidR="3433805C">
              <w:rPr>
                <w:sz w:val="14"/>
                <w:szCs w:val="14"/>
                <w:u w:val="single"/>
              </w:rPr>
              <w:t>Section D:</w:t>
            </w:r>
          </w:p>
          <w:p w:rsidR="3151C2B9" w:rsidP="3591E284" w:rsidRDefault="3151C2B9" w14:paraId="127880E8" w14:textId="7D453E2F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</w:pPr>
            <w:r w:rsidRPr="3591E284" w:rsidR="3433805C">
              <w:rPr>
                <w:sz w:val="14"/>
                <w:szCs w:val="14"/>
              </w:rPr>
              <w:t>Themes and Evaluation</w:t>
            </w:r>
          </w:p>
          <w:p w:rsidRPr="00966FA6" w:rsidR="007F5FA1" w:rsidP="2BBA8E83" w:rsidRDefault="007F5FA1" w14:paraId="34BE2F11" w14:textId="60194B77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3433805C">
              <w:rPr>
                <w:sz w:val="14"/>
                <w:szCs w:val="14"/>
              </w:rPr>
              <w:t>Booklet: Pg 2</w:t>
            </w:r>
            <w:r w:rsidRPr="69FA5134" w:rsidR="6BB5F838">
              <w:rPr>
                <w:sz w:val="14"/>
                <w:szCs w:val="14"/>
              </w:rPr>
              <w:t>5</w:t>
            </w:r>
            <w:r w:rsidRPr="69FA5134" w:rsidR="3433805C">
              <w:rPr>
                <w:sz w:val="14"/>
                <w:szCs w:val="14"/>
              </w:rPr>
              <w:t>-2</w:t>
            </w:r>
            <w:r w:rsidRPr="69FA5134" w:rsidR="46B7DFA7">
              <w:rPr>
                <w:sz w:val="14"/>
                <w:szCs w:val="14"/>
              </w:rPr>
              <w:t>7</w:t>
            </w:r>
          </w:p>
        </w:tc>
        <w:tc>
          <w:tcPr>
            <w:tcW w:w="1067" w:type="dxa"/>
            <w:tcBorders>
              <w:top w:val="single" w:color="002060" w:sz="8" w:space="0"/>
              <w:left w:val="single" w:color="002060" w:sz="8"/>
              <w:bottom w:val="single" w:color="002060" w:sz="8" w:space="0"/>
              <w:right w:val="none" w:color="000000" w:themeColor="text1" w:sz="8"/>
            </w:tcBorders>
            <w:shd w:val="clear" w:color="auto" w:fill="auto"/>
            <w:tcMar/>
          </w:tcPr>
          <w:p w:rsidRPr="00744494" w:rsidR="00912BBA" w:rsidP="79C36964" w:rsidRDefault="003B0E00" w14:paraId="1959FFA3" w14:textId="62B88D92">
            <w:pPr>
              <w:spacing w:before="40" w:after="40"/>
              <w:rPr>
                <w:rFonts w:cs="Calibri" w:cstheme="minorAscii"/>
                <w:sz w:val="14"/>
                <w:szCs w:val="14"/>
              </w:rPr>
            </w:pPr>
            <w:r w:rsidRPr="3591E284" w:rsidR="3151C2B9">
              <w:rPr>
                <w:b w:val="1"/>
                <w:bCs w:val="1"/>
                <w:sz w:val="14"/>
                <w:szCs w:val="14"/>
              </w:rPr>
              <w:t>Purple</w:t>
            </w:r>
            <w:r w:rsidRPr="3591E284" w:rsidR="3D20FB2F">
              <w:rPr>
                <w:b w:val="1"/>
                <w:bCs w:val="1"/>
                <w:sz w:val="14"/>
                <w:szCs w:val="14"/>
              </w:rPr>
              <w:t xml:space="preserve"> Hibiscus Closing gaps /</w:t>
            </w:r>
          </w:p>
          <w:p w:rsidR="50E1CD20" w:rsidP="3591E284" w:rsidRDefault="50E1CD20" w14:paraId="55B6C875" w14:textId="7D3D11E3">
            <w:pPr>
              <w:pStyle w:val="DTCTableText"/>
              <w:spacing w:before="0" w:after="40"/>
              <w:jc w:val="left"/>
              <w:rPr>
                <w:sz w:val="14"/>
                <w:szCs w:val="14"/>
                <w:u w:val="single"/>
              </w:rPr>
            </w:pPr>
            <w:r w:rsidRPr="3591E284" w:rsidR="50E1CD20">
              <w:rPr>
                <w:sz w:val="14"/>
                <w:szCs w:val="14"/>
                <w:u w:val="single"/>
              </w:rPr>
              <w:t>Section D:</w:t>
            </w:r>
          </w:p>
          <w:p w:rsidR="50E1CD20" w:rsidP="3591E284" w:rsidRDefault="50E1CD20" w14:paraId="6AE5A7FD" w14:textId="70EDEE9D">
            <w:pPr>
              <w:pStyle w:val="DTCTableText"/>
              <w:bidi w:val="0"/>
              <w:spacing w:before="0" w:beforeAutospacing="off" w:after="40" w:afterAutospacing="off" w:line="240" w:lineRule="exact"/>
              <w:ind w:left="0" w:right="0"/>
              <w:jc w:val="left"/>
            </w:pPr>
            <w:r w:rsidRPr="3591E284" w:rsidR="50E1CD20">
              <w:rPr>
                <w:sz w:val="14"/>
                <w:szCs w:val="14"/>
              </w:rPr>
              <w:t>Symbolism</w:t>
            </w:r>
          </w:p>
          <w:p w:rsidRPr="00966FA6" w:rsidR="007F5FA1" w:rsidP="2BBA8E83" w:rsidRDefault="007F5FA1" w14:paraId="211AB13C" w14:textId="532130EB">
            <w:pPr>
              <w:pStyle w:val="DTCTableText"/>
              <w:spacing w:before="0" w:beforeAutospacing="off" w:after="40" w:afterAutospacing="off" w:line="240" w:lineRule="exact"/>
              <w:ind w:left="0" w:right="0"/>
              <w:jc w:val="left"/>
              <w:rPr>
                <w:sz w:val="14"/>
                <w:szCs w:val="14"/>
              </w:rPr>
            </w:pPr>
            <w:r w:rsidRPr="69FA5134" w:rsidR="50E1CD20">
              <w:rPr>
                <w:sz w:val="14"/>
                <w:szCs w:val="14"/>
              </w:rPr>
              <w:t>Booklet: Pg 2</w:t>
            </w:r>
            <w:r w:rsidRPr="69FA5134" w:rsidR="34ECDBAB">
              <w:rPr>
                <w:sz w:val="14"/>
                <w:szCs w:val="14"/>
              </w:rPr>
              <w:t>8</w:t>
            </w:r>
            <w:r w:rsidRPr="69FA5134" w:rsidR="50E1CD20">
              <w:rPr>
                <w:sz w:val="14"/>
                <w:szCs w:val="14"/>
              </w:rPr>
              <w:t>-</w:t>
            </w:r>
            <w:r w:rsidRPr="69FA5134" w:rsidR="03CE70E1">
              <w:rPr>
                <w:sz w:val="14"/>
                <w:szCs w:val="14"/>
              </w:rPr>
              <w:t>29</w:t>
            </w:r>
          </w:p>
        </w:tc>
      </w:tr>
      <w:tr w:rsidRPr="00966FA6" w:rsidR="00637D73" w:rsidTr="2C557CB6" w14:paraId="60866598" w14:textId="77777777">
        <w:trPr>
          <w:trHeight w:val="85"/>
        </w:trPr>
        <w:tc>
          <w:tcPr>
            <w:tcW w:w="615" w:type="dxa"/>
            <w:vMerge w:val="restart"/>
            <w:tcBorders>
              <w:top w:val="single" w:color="002060" w:sz="12" w:space="0"/>
            </w:tcBorders>
            <w:tcMar/>
            <w:textDirection w:val="btLr"/>
          </w:tcPr>
          <w:p w:rsidR="00637D73" w:rsidP="00637D73" w:rsidRDefault="00637D73" w14:paraId="6FC60839" w14:textId="5A4EF156">
            <w:pPr>
              <w:pStyle w:val="DTCTableRowHeader"/>
              <w:jc w:val="center"/>
            </w:pPr>
            <w:r>
              <w:t>Cycle 3</w:t>
            </w:r>
          </w:p>
        </w:tc>
        <w:tc>
          <w:tcPr>
            <w:tcW w:w="1125" w:type="dxa"/>
            <w:tcBorders>
              <w:top w:val="single" w:color="002060" w:sz="8" w:space="0"/>
              <w:bottom w:val="single" w:color="002060" w:sz="4" w:space="0"/>
              <w:right w:val="single" w:color="002060" w:sz="12" w:space="0"/>
            </w:tcBorders>
            <w:tcMar/>
          </w:tcPr>
          <w:p w:rsidRPr="005779EB" w:rsidR="00637D73" w:rsidP="00637D73" w:rsidRDefault="00637D73" w14:paraId="1B3667E6" w14:textId="20B3334D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17/04</w:t>
            </w:r>
          </w:p>
        </w:tc>
        <w:tc>
          <w:tcPr>
            <w:tcW w:w="1130" w:type="dxa"/>
            <w:tcBorders>
              <w:top w:val="single" w:color="002060" w:sz="8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113C9955" w14:textId="12C73C47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24/04</w:t>
            </w:r>
          </w:p>
        </w:tc>
        <w:tc>
          <w:tcPr>
            <w:tcW w:w="1140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5CD2FCE3" w14:textId="072F71F6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01/05</w:t>
            </w:r>
          </w:p>
        </w:tc>
        <w:tc>
          <w:tcPr>
            <w:tcW w:w="1132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253C7459" w14:textId="5101CA1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08/05</w:t>
            </w:r>
          </w:p>
        </w:tc>
        <w:tc>
          <w:tcPr>
            <w:tcW w:w="1143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1B4832AE" w14:textId="12975696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15/05</w:t>
            </w:r>
          </w:p>
        </w:tc>
        <w:tc>
          <w:tcPr>
            <w:tcW w:w="1155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3BCD0777" w14:textId="2E7349B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22/05</w:t>
            </w:r>
          </w:p>
        </w:tc>
        <w:tc>
          <w:tcPr>
            <w:tcW w:w="1151" w:type="dxa"/>
            <w:tcBorders>
              <w:top w:val="single" w:color="002060" w:sz="8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5779EB" w:rsidR="00637D73" w:rsidP="00637D73" w:rsidRDefault="00637D73" w14:paraId="43A43A4B" w14:textId="61AF7235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05/06</w:t>
            </w:r>
          </w:p>
        </w:tc>
        <w:tc>
          <w:tcPr>
            <w:tcW w:w="1155" w:type="dxa"/>
            <w:tcBorders>
              <w:top w:val="single" w:color="002060" w:sz="8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0E5D35D4" w14:textId="52A1893F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12/06</w:t>
            </w:r>
          </w:p>
        </w:tc>
        <w:tc>
          <w:tcPr>
            <w:tcW w:w="1139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28E6ACAE" w14:textId="1ED4BA9A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19/06</w:t>
            </w:r>
          </w:p>
        </w:tc>
        <w:tc>
          <w:tcPr>
            <w:tcW w:w="1210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347B5E90" w14:textId="5148BB86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26/06</w:t>
            </w:r>
          </w:p>
        </w:tc>
        <w:tc>
          <w:tcPr>
            <w:tcW w:w="1102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7BE77B7F" w14:textId="63024412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03/07</w:t>
            </w:r>
          </w:p>
        </w:tc>
        <w:tc>
          <w:tcPr>
            <w:tcW w:w="1102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7A79B863" w14:textId="68BA5EE7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10/07</w:t>
            </w:r>
          </w:p>
        </w:tc>
        <w:tc>
          <w:tcPr>
            <w:tcW w:w="1067" w:type="dxa"/>
            <w:tcBorders>
              <w:top w:val="single" w:color="002060" w:sz="8" w:space="0"/>
              <w:bottom w:val="single" w:color="002060" w:sz="4" w:space="0"/>
            </w:tcBorders>
            <w:tcMar/>
            <w:vAlign w:val="center"/>
          </w:tcPr>
          <w:p w:rsidRPr="005779EB" w:rsidR="00637D73" w:rsidP="00637D73" w:rsidRDefault="00637D73" w14:paraId="2AA3948B" w14:textId="7BA0A393">
            <w:pPr>
              <w:pStyle w:val="DTCTableText"/>
              <w:jc w:val="center"/>
              <w:rPr>
                <w:b/>
                <w:sz w:val="16"/>
              </w:rPr>
            </w:pPr>
            <w:r w:rsidRPr="7A49C8E5">
              <w:rPr>
                <w:b/>
                <w:bCs/>
                <w:sz w:val="16"/>
                <w:szCs w:val="16"/>
              </w:rPr>
              <w:t>W/C 17/07</w:t>
            </w:r>
          </w:p>
        </w:tc>
      </w:tr>
      <w:tr w:rsidRPr="00966FA6" w:rsidR="00637D73" w:rsidTr="2C557CB6" w14:paraId="5223F9A3" w14:textId="77777777">
        <w:trPr>
          <w:trHeight w:val="705"/>
        </w:trPr>
        <w:tc>
          <w:tcPr>
            <w:tcW w:w="615" w:type="dxa"/>
            <w:vMerge/>
            <w:tcBorders/>
            <w:tcMar/>
            <w:textDirection w:val="btLr"/>
          </w:tcPr>
          <w:p w:rsidR="00637D73" w:rsidP="00637D73" w:rsidRDefault="00637D73" w14:paraId="1EF474E7" w14:textId="77777777">
            <w:pPr>
              <w:pStyle w:val="DTCTableRowHeader"/>
              <w:jc w:val="center"/>
            </w:pPr>
          </w:p>
        </w:tc>
        <w:tc>
          <w:tcPr>
            <w:tcW w:w="1125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637D73" w:rsidP="00637D73" w:rsidRDefault="00637D73" w14:paraId="23357EFD" w14:textId="3757B86F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30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565564CF" w14:textId="5CB0401A">
            <w:pPr>
              <w:pStyle w:val="NoSpacing"/>
              <w:jc w:val="center"/>
              <w:rPr>
                <w:b/>
                <w:color w:val="00206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25093C2E" w14:textId="70980F77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 xml:space="preserve">Bank </w:t>
            </w:r>
            <w:proofErr w:type="spellStart"/>
            <w:r w:rsidRPr="7A49C8E5">
              <w:rPr>
                <w:i/>
                <w:iCs/>
                <w:sz w:val="16"/>
                <w:szCs w:val="16"/>
              </w:rPr>
              <w:t>Hol</w:t>
            </w:r>
            <w:proofErr w:type="spellEnd"/>
            <w:r w:rsidRPr="7A49C8E5">
              <w:rPr>
                <w:i/>
                <w:iCs/>
                <w:sz w:val="16"/>
                <w:szCs w:val="16"/>
              </w:rPr>
              <w:t xml:space="preserve"> - 1st</w:t>
            </w:r>
          </w:p>
        </w:tc>
        <w:tc>
          <w:tcPr>
            <w:tcW w:w="113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6E568886" w14:textId="14964943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43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08C07864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5AD7439B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1" w:type="dxa"/>
            <w:tcBorders>
              <w:top w:val="single" w:color="002060" w:sz="4" w:space="0"/>
              <w:bottom w:val="single" w:color="002060" w:sz="4" w:space="0"/>
              <w:right w:val="single" w:color="002060" w:sz="12" w:space="0"/>
            </w:tcBorders>
            <w:tcMar/>
            <w:vAlign w:val="center"/>
          </w:tcPr>
          <w:p w:rsidRPr="007F5FA1" w:rsidR="00637D73" w:rsidP="00637D73" w:rsidRDefault="00637D73" w14:paraId="0F4982C1" w14:textId="77777777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color="002060" w:sz="4" w:space="0"/>
              <w:left w:val="single" w:color="002060" w:sz="12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6A930744" w14:textId="662AAB90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00603648">
              <w:rPr>
                <w:bCs/>
                <w:sz w:val="14"/>
                <w:szCs w:val="14"/>
              </w:rPr>
              <w:t xml:space="preserve">Trust </w:t>
            </w:r>
            <w:r>
              <w:rPr>
                <w:bCs/>
                <w:sz w:val="14"/>
                <w:szCs w:val="14"/>
              </w:rPr>
              <w:t xml:space="preserve">wide </w:t>
            </w:r>
            <w:r w:rsidRPr="00603648">
              <w:rPr>
                <w:bCs/>
                <w:sz w:val="14"/>
                <w:szCs w:val="14"/>
              </w:rPr>
              <w:t>Assessments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603648">
              <w:rPr>
                <w:bCs/>
                <w:sz w:val="14"/>
                <w:szCs w:val="14"/>
              </w:rPr>
              <w:t>begin</w:t>
            </w:r>
          </w:p>
        </w:tc>
        <w:tc>
          <w:tcPr>
            <w:tcW w:w="1139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258AB337" w14:textId="0E04A3C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210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550A13F4" w14:textId="630BFBC8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7EAC62B6" w14:textId="5DC71679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02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3653CF9D" w14:textId="3B4B591C">
            <w:pPr>
              <w:pStyle w:val="NoSpacing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67" w:type="dxa"/>
            <w:tcBorders>
              <w:top w:val="single" w:color="002060" w:sz="4" w:space="0"/>
              <w:bottom w:val="single" w:color="002060" w:sz="4" w:space="0"/>
            </w:tcBorders>
            <w:tcMar/>
            <w:vAlign w:val="center"/>
          </w:tcPr>
          <w:p w:rsidRPr="007F5FA1" w:rsidR="00637D73" w:rsidP="00637D73" w:rsidRDefault="00637D73" w14:paraId="4850784D" w14:textId="18F44DFA">
            <w:pPr>
              <w:pStyle w:val="NoSpacing"/>
              <w:jc w:val="center"/>
              <w:rPr>
                <w:i/>
                <w:sz w:val="12"/>
                <w:szCs w:val="12"/>
              </w:rPr>
            </w:pPr>
            <w:r w:rsidRPr="7A49C8E5">
              <w:rPr>
                <w:i/>
                <w:iCs/>
                <w:sz w:val="16"/>
                <w:szCs w:val="16"/>
              </w:rPr>
              <w:t>Data/Planning Days 19</w:t>
            </w:r>
            <w:r w:rsidRPr="7A49C8E5">
              <w:rPr>
                <w:i/>
                <w:iCs/>
                <w:sz w:val="16"/>
                <w:szCs w:val="16"/>
                <w:vertAlign w:val="superscript"/>
              </w:rPr>
              <w:t>th</w:t>
            </w:r>
            <w:r w:rsidRPr="7A49C8E5">
              <w:rPr>
                <w:i/>
                <w:iCs/>
                <w:sz w:val="16"/>
                <w:szCs w:val="16"/>
              </w:rPr>
              <w:t>/20th</w:t>
            </w:r>
          </w:p>
        </w:tc>
      </w:tr>
      <w:tr w:rsidRPr="00966FA6" w:rsidR="003127FF" w:rsidTr="2C557CB6" w14:paraId="1272E8F4" w14:textId="77777777">
        <w:trPr>
          <w:trHeight w:val="85"/>
        </w:trPr>
        <w:tc>
          <w:tcPr>
            <w:tcW w:w="615" w:type="dxa"/>
            <w:vMerge/>
            <w:tcMar/>
            <w:textDirection w:val="btLr"/>
          </w:tcPr>
          <w:p w:rsidR="00D73AC8" w:rsidP="00D73AC8" w:rsidRDefault="00D73AC8" w14:paraId="492CCFFC" w14:textId="77777777">
            <w:pPr>
              <w:pStyle w:val="DTCTableRowHeader"/>
              <w:jc w:val="center"/>
            </w:pPr>
          </w:p>
        </w:tc>
        <w:tc>
          <w:tcPr>
            <w:tcW w:w="1125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9D55FE" w:rsidR="00D73AC8" w:rsidP="4D4883AD" w:rsidRDefault="003B0E00" w14:paraId="4BCD2DCF" w14:textId="167F9213">
            <w:pPr>
              <w:spacing w:before="40" w:after="40"/>
              <w:rPr>
                <w:b w:val="0"/>
                <w:bCs w:val="0"/>
                <w:sz w:val="14"/>
                <w:szCs w:val="14"/>
              </w:rPr>
            </w:pPr>
            <w:r w:rsidRPr="3A872865" w:rsidR="61F50D54">
              <w:rPr>
                <w:b w:val="0"/>
                <w:bCs w:val="0"/>
                <w:sz w:val="14"/>
                <w:szCs w:val="14"/>
              </w:rPr>
              <w:t>Early life and childhood</w:t>
            </w:r>
            <w:r w:rsidRPr="3A872865" w:rsidR="6D328297">
              <w:rPr>
                <w:b w:val="0"/>
                <w:bCs w:val="0"/>
                <w:sz w:val="14"/>
                <w:szCs w:val="14"/>
              </w:rPr>
              <w:t xml:space="preserve"> – DIRT opportunity Woodson’s use of enjambment</w:t>
            </w:r>
          </w:p>
        </w:tc>
        <w:tc>
          <w:tcPr>
            <w:tcW w:w="2267" w:type="dxa"/>
            <w:gridSpan w:val="2"/>
            <w:tcBorders>
              <w:left w:val="single" w:color="002060" w:sz="12" w:space="0"/>
            </w:tcBorders>
            <w:tcMar/>
          </w:tcPr>
          <w:p w:rsidR="3D8CCDA9" w:rsidP="3A872865" w:rsidRDefault="3D8CCDA9" w14:paraId="549560DB" w14:textId="30F45F70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b w:val="0"/>
                <w:bCs w:val="0"/>
                <w:sz w:val="14"/>
                <w:szCs w:val="14"/>
              </w:rPr>
            </w:pPr>
            <w:r w:rsidRPr="3A872865" w:rsidR="3D8CCDA9">
              <w:rPr>
                <w:b w:val="0"/>
                <w:bCs w:val="0"/>
                <w:sz w:val="14"/>
                <w:szCs w:val="14"/>
              </w:rPr>
              <w:t>Language and Pride</w:t>
            </w:r>
            <w:r w:rsidRPr="3A872865" w:rsidR="2F809832">
              <w:rPr>
                <w:b w:val="0"/>
                <w:bCs w:val="0"/>
                <w:sz w:val="14"/>
                <w:szCs w:val="14"/>
              </w:rPr>
              <w:t>:</w:t>
            </w:r>
            <w:r w:rsidRPr="3A872865" w:rsidR="200B6EE7">
              <w:rPr>
                <w:b w:val="0"/>
                <w:bCs w:val="0"/>
                <w:sz w:val="14"/>
                <w:szCs w:val="14"/>
              </w:rPr>
              <w:t xml:space="preserve"> Hill Speak, Harlem, Still I Rise and The British with at least one piece of analysis / feedback</w:t>
            </w:r>
            <w:r w:rsidRPr="3A872865" w:rsidR="3D0F222D">
              <w:rPr>
                <w:b w:val="0"/>
                <w:bCs w:val="0"/>
                <w:sz w:val="14"/>
                <w:szCs w:val="14"/>
              </w:rPr>
              <w:t xml:space="preserve"> in purple books. </w:t>
            </w:r>
          </w:p>
          <w:p w:rsidR="3A872865" w:rsidP="3A872865" w:rsidRDefault="3A872865" w14:paraId="0E560907" w14:textId="11A9D15C">
            <w:pPr>
              <w:pStyle w:val="Normal"/>
              <w:spacing w:before="40" w:after="4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132" w:type="dxa"/>
            <w:tcMar/>
          </w:tcPr>
          <w:p w:rsidRPr="00966FA6" w:rsidR="00D73AC8" w:rsidP="4D4883AD" w:rsidRDefault="003B0E00" w14:paraId="1129BFF1" w14:textId="6C862BD4">
            <w:pPr>
              <w:spacing w:before="40" w:after="40"/>
              <w:rPr>
                <w:b w:val="0"/>
                <w:bCs w:val="0"/>
                <w:sz w:val="14"/>
                <w:szCs w:val="14"/>
              </w:rPr>
            </w:pPr>
            <w:r w:rsidRPr="3A872865" w:rsidR="200B6EE7">
              <w:rPr>
                <w:b w:val="0"/>
                <w:bCs w:val="0"/>
                <w:sz w:val="14"/>
                <w:szCs w:val="14"/>
              </w:rPr>
              <w:t xml:space="preserve">Overcoming </w:t>
            </w:r>
            <w:r w:rsidRPr="3A872865" w:rsidR="04F669F6">
              <w:rPr>
                <w:b w:val="0"/>
                <w:bCs w:val="0"/>
                <w:sz w:val="14"/>
                <w:szCs w:val="14"/>
              </w:rPr>
              <w:t>adversity</w:t>
            </w:r>
            <w:r w:rsidRPr="3A872865" w:rsidR="69F81AD8">
              <w:rPr>
                <w:b w:val="0"/>
                <w:bCs w:val="0"/>
                <w:sz w:val="14"/>
                <w:szCs w:val="14"/>
              </w:rPr>
              <w:t>: If, Invictus, comparative analysis and feedback</w:t>
            </w:r>
          </w:p>
          <w:p w:rsidRPr="00966FA6" w:rsidR="00D73AC8" w:rsidP="4D4883AD" w:rsidRDefault="003B0E00" w14:paraId="5D8EEE2C" w14:textId="3C54E88E">
            <w:pPr>
              <w:pStyle w:val="Normal"/>
              <w:spacing w:before="40" w:after="4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276" w:type="dxa"/>
            <w:gridSpan w:val="2"/>
            <w:tcMar/>
          </w:tcPr>
          <w:p w:rsidR="4FB123D5" w:rsidP="3A872865" w:rsidRDefault="4FB123D5" w14:paraId="393D03AC" w14:textId="1C1F5513">
            <w:pPr>
              <w:pStyle w:val="Normal"/>
              <w:spacing w:before="40" w:after="40"/>
              <w:rPr>
                <w:b w:val="0"/>
                <w:bCs w:val="0"/>
                <w:sz w:val="14"/>
                <w:szCs w:val="14"/>
              </w:rPr>
            </w:pPr>
            <w:r w:rsidRPr="3A872865" w:rsidR="4FB123D5">
              <w:rPr>
                <w:b w:val="0"/>
                <w:bCs w:val="0"/>
                <w:sz w:val="14"/>
                <w:szCs w:val="14"/>
              </w:rPr>
              <w:t>The Impact of Historical and Social injustice: The Doll’s House, Flag, Pe</w:t>
            </w:r>
            <w:r w:rsidRPr="3A872865" w:rsidR="6741E53B">
              <w:rPr>
                <w:b w:val="0"/>
                <w:bCs w:val="0"/>
                <w:sz w:val="14"/>
                <w:szCs w:val="14"/>
              </w:rPr>
              <w:t>ace, comparative analysis and feedback opportunity</w:t>
            </w:r>
          </w:p>
        </w:tc>
        <w:tc>
          <w:tcPr>
            <w:tcW w:w="1151" w:type="dxa"/>
            <w:tcBorders>
              <w:top w:val="single" w:color="002060" w:sz="4" w:space="0"/>
              <w:bottom w:val="nil"/>
              <w:right w:val="single" w:color="002060" w:sz="12" w:space="0"/>
            </w:tcBorders>
            <w:tcMar/>
          </w:tcPr>
          <w:p w:rsidRPr="001E0D9C" w:rsidR="00D73AC8" w:rsidP="2C557CB6" w:rsidRDefault="001E0D9C" w14:paraId="140DAAD7" w14:textId="1FDCBFF6">
            <w:pPr>
              <w:pStyle w:val="DTCTableText"/>
              <w:spacing w:before="0"/>
              <w:jc w:val="left"/>
              <w:rPr>
                <w:b w:val="1"/>
                <w:bCs w:val="1"/>
                <w:sz w:val="14"/>
                <w:szCs w:val="14"/>
              </w:rPr>
            </w:pPr>
            <w:r w:rsidRPr="2C557CB6" w:rsidR="4A4990A9">
              <w:rPr>
                <w:b w:val="1"/>
                <w:bCs w:val="1"/>
                <w:sz w:val="14"/>
                <w:szCs w:val="14"/>
              </w:rPr>
              <w:t>AIC Introduction</w:t>
            </w:r>
          </w:p>
        </w:tc>
        <w:tc>
          <w:tcPr>
            <w:tcW w:w="1155" w:type="dxa"/>
            <w:tcBorders>
              <w:left w:val="single" w:color="002060" w:sz="12" w:space="0"/>
            </w:tcBorders>
            <w:tcMar/>
          </w:tcPr>
          <w:p w:rsidRPr="00437A98" w:rsidR="00D73AC8" w:rsidP="006D6C58" w:rsidRDefault="001E0D9C" w14:paraId="3BAE76CF" w14:textId="20167B6A">
            <w:pPr>
              <w:spacing w:before="40" w:after="40"/>
            </w:pPr>
            <w:r w:rsidRPr="001E0D9C">
              <w:rPr>
                <w:b/>
                <w:bCs/>
                <w:sz w:val="14"/>
              </w:rPr>
              <w:t>Language (assessment prep)</w:t>
            </w:r>
          </w:p>
        </w:tc>
        <w:tc>
          <w:tcPr>
            <w:tcW w:w="1139" w:type="dxa"/>
            <w:tcMar/>
          </w:tcPr>
          <w:p w:rsidRPr="00966FA6" w:rsidR="00D73AC8" w:rsidP="2C557CB6" w:rsidRDefault="00D73AC8" w14:paraId="5BCE3B1B" w14:textId="390A8C85">
            <w:pPr>
              <w:spacing w:before="40" w:after="40"/>
              <w:rPr>
                <w:rFonts w:cs="Calibri" w:cstheme="minorAscii"/>
                <w:b w:val="1"/>
                <w:bCs w:val="1"/>
                <w:sz w:val="14"/>
                <w:szCs w:val="14"/>
              </w:rPr>
            </w:pPr>
            <w:r w:rsidRPr="2C557CB6" w:rsidR="003B0E00">
              <w:rPr>
                <w:rFonts w:cs="Calibri" w:cstheme="minorAscii"/>
                <w:b w:val="1"/>
                <w:bCs w:val="1"/>
                <w:sz w:val="14"/>
                <w:szCs w:val="14"/>
              </w:rPr>
              <w:t>AIC</w:t>
            </w:r>
            <w:r w:rsidRPr="2C557CB6" w:rsidR="1F97F6CE">
              <w:rPr>
                <w:rFonts w:cs="Calibri" w:cstheme="minorAscii"/>
                <w:b w:val="1"/>
                <w:bCs w:val="1"/>
                <w:sz w:val="14"/>
                <w:szCs w:val="14"/>
              </w:rPr>
              <w:t xml:space="preserve"> – Cold Read</w:t>
            </w:r>
          </w:p>
        </w:tc>
        <w:tc>
          <w:tcPr>
            <w:tcW w:w="1210" w:type="dxa"/>
            <w:tcMar/>
          </w:tcPr>
          <w:p w:rsidRPr="00966FA6" w:rsidR="00D73AC8" w:rsidP="1DE18BA3" w:rsidRDefault="00D73AC8" w14:paraId="3E32090B" w14:textId="489952E6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1DE18BA3" w:rsidR="40B6635F">
              <w:rPr>
                <w:b w:val="1"/>
                <w:bCs w:val="1"/>
                <w:sz w:val="14"/>
                <w:szCs w:val="14"/>
              </w:rPr>
              <w:t xml:space="preserve">AIC – Cold Read. </w:t>
            </w:r>
            <w:r w:rsidRPr="1DE18BA3" w:rsidR="40B6635F">
              <w:rPr>
                <w:b w:val="0"/>
                <w:bCs w:val="0"/>
                <w:sz w:val="14"/>
                <w:szCs w:val="14"/>
              </w:rPr>
              <w:t>Big Ideas and analysis of the play</w:t>
            </w:r>
          </w:p>
        </w:tc>
        <w:tc>
          <w:tcPr>
            <w:tcW w:w="1102" w:type="dxa"/>
            <w:tcMar/>
          </w:tcPr>
          <w:p w:rsidRPr="00966FA6" w:rsidR="00BA1711" w:rsidP="1DE18BA3" w:rsidRDefault="003B0E00" w14:paraId="0CB488FD" w14:textId="461BBCF1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1DE18BA3" w:rsidR="40B6635F">
              <w:rPr>
                <w:b w:val="1"/>
                <w:bCs w:val="1"/>
                <w:sz w:val="14"/>
                <w:szCs w:val="14"/>
              </w:rPr>
              <w:t xml:space="preserve">AIC – Cold Read. </w:t>
            </w:r>
            <w:r w:rsidRPr="1DE18BA3" w:rsidR="40B6635F">
              <w:rPr>
                <w:b w:val="0"/>
                <w:bCs w:val="0"/>
                <w:sz w:val="14"/>
                <w:szCs w:val="14"/>
              </w:rPr>
              <w:t>Big Ideas and analysis of the play</w:t>
            </w:r>
          </w:p>
        </w:tc>
        <w:tc>
          <w:tcPr>
            <w:tcW w:w="1102" w:type="dxa"/>
            <w:tcMar/>
          </w:tcPr>
          <w:p w:rsidRPr="00966FA6" w:rsidR="00BA1711" w:rsidP="1DE18BA3" w:rsidRDefault="003B0E00" w14:paraId="0F9F8C06" w14:textId="4EE46EA0">
            <w:pPr>
              <w:spacing w:before="40" w:after="40"/>
              <w:rPr>
                <w:b w:val="1"/>
                <w:bCs w:val="1"/>
                <w:sz w:val="14"/>
                <w:szCs w:val="14"/>
              </w:rPr>
            </w:pPr>
            <w:r w:rsidRPr="1DE18BA3" w:rsidR="40B6635F">
              <w:rPr>
                <w:b w:val="1"/>
                <w:bCs w:val="1"/>
                <w:sz w:val="14"/>
                <w:szCs w:val="14"/>
              </w:rPr>
              <w:t xml:space="preserve">AIC – Cold Read. </w:t>
            </w:r>
            <w:r w:rsidRPr="1DE18BA3" w:rsidR="40B6635F">
              <w:rPr>
                <w:b w:val="0"/>
                <w:bCs w:val="0"/>
                <w:sz w:val="14"/>
                <w:szCs w:val="14"/>
              </w:rPr>
              <w:t>Big Ideas and analysis of the play</w:t>
            </w:r>
          </w:p>
        </w:tc>
        <w:tc>
          <w:tcPr>
            <w:tcW w:w="1067" w:type="dxa"/>
            <w:tcMar/>
          </w:tcPr>
          <w:p w:rsidRPr="00F032C3" w:rsidR="00D73AC8" w:rsidP="00D73AC8" w:rsidRDefault="00D73AC8" w14:paraId="7844EA7E" w14:textId="77777777">
            <w:pPr>
              <w:spacing w:before="40" w:after="40"/>
              <w:rPr>
                <w:rFonts w:cstheme="minorHAnsi"/>
                <w:b/>
                <w:color w:val="800000"/>
                <w:sz w:val="14"/>
                <w:szCs w:val="14"/>
              </w:rPr>
            </w:pPr>
            <w:r w:rsidRPr="00F032C3">
              <w:rPr>
                <w:rFonts w:cstheme="minorHAnsi"/>
                <w:b/>
                <w:color w:val="800000"/>
                <w:sz w:val="14"/>
                <w:szCs w:val="14"/>
              </w:rPr>
              <w:t>End of Year Celebration</w:t>
            </w:r>
          </w:p>
          <w:p w:rsidRPr="00966FA6" w:rsidR="00D73AC8" w:rsidP="00D73AC8" w:rsidRDefault="00D73AC8" w14:paraId="06E4CC01" w14:textId="77777777">
            <w:pPr>
              <w:pStyle w:val="DTCTableText"/>
              <w:spacing w:before="0"/>
              <w:jc w:val="left"/>
            </w:pPr>
          </w:p>
        </w:tc>
      </w:tr>
    </w:tbl>
    <w:p w:rsidRPr="00B46465" w:rsidR="000A59E5" w:rsidP="00D65767" w:rsidRDefault="000A59E5" w14:paraId="38B1287D" w14:textId="344DBC9C">
      <w:pPr>
        <w:pStyle w:val="DTCText"/>
        <w:rPr>
          <w:lang w:val="en-US"/>
        </w:rPr>
      </w:pPr>
    </w:p>
    <w:sectPr w:rsidRPr="00B46465" w:rsidR="000A59E5" w:rsidSect="00966FA6">
      <w:pgSz w:w="16840" w:h="11900" w:orient="landscape"/>
      <w:pgMar w:top="794" w:right="567" w:bottom="794" w:left="907" w:header="567" w:footer="0" w:gutter="0"/>
      <w:cols w:space="720"/>
      <w:docGrid w:linePitch="36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8E" w:rsidP="00120A78" w:rsidRDefault="0027418E" w14:paraId="2CB66E7D" w14:textId="77777777">
      <w:r>
        <w:separator/>
      </w:r>
    </w:p>
  </w:endnote>
  <w:endnote w:type="continuationSeparator" w:id="0">
    <w:p w:rsidR="0027418E" w:rsidP="00120A78" w:rsidRDefault="0027418E" w14:paraId="0056DC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8E" w:rsidP="00120A78" w:rsidRDefault="0027418E" w14:paraId="19422ACA" w14:textId="77777777">
      <w:r>
        <w:separator/>
      </w:r>
    </w:p>
  </w:footnote>
  <w:footnote w:type="continuationSeparator" w:id="0">
    <w:p w:rsidR="0027418E" w:rsidP="00120A78" w:rsidRDefault="0027418E" w14:paraId="6024295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DAD1D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1CD0A922"/>
    <w:lvl w:ilvl="0" w:tplc="A1B4EC26">
      <w:start w:val="1"/>
      <w:numFmt w:val="bullet"/>
      <w:pStyle w:val="DTCBullets"/>
      <w:lvlText w:val=""/>
      <w:lvlJc w:val="left"/>
      <w:pPr>
        <w:ind w:left="170" w:hanging="170"/>
      </w:pPr>
      <w:rPr>
        <w:rFonts w:hint="default" w:ascii="Symbol" w:hAnsi="Symbol"/>
        <w:color w:val="263460"/>
      </w:rPr>
    </w:lvl>
    <w:lvl w:ilvl="1" w:tplc="283A84AA">
      <w:start w:val="1"/>
      <w:numFmt w:val="bullet"/>
      <w:pStyle w:val="DTCSubBullets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8"/>
    <w:rsid w:val="00022B8A"/>
    <w:rsid w:val="000233CD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6161"/>
    <w:rsid w:val="000972FE"/>
    <w:rsid w:val="000A0A51"/>
    <w:rsid w:val="000A0B5F"/>
    <w:rsid w:val="000A297D"/>
    <w:rsid w:val="000A59E5"/>
    <w:rsid w:val="000A6822"/>
    <w:rsid w:val="000B5B2B"/>
    <w:rsid w:val="000C1C52"/>
    <w:rsid w:val="000C605D"/>
    <w:rsid w:val="000C7D05"/>
    <w:rsid w:val="000D67F2"/>
    <w:rsid w:val="000E59A4"/>
    <w:rsid w:val="00110ACA"/>
    <w:rsid w:val="00111E00"/>
    <w:rsid w:val="00120A78"/>
    <w:rsid w:val="001210F7"/>
    <w:rsid w:val="00121695"/>
    <w:rsid w:val="00122EF7"/>
    <w:rsid w:val="001273D2"/>
    <w:rsid w:val="00131D64"/>
    <w:rsid w:val="00136419"/>
    <w:rsid w:val="001403FC"/>
    <w:rsid w:val="00145A01"/>
    <w:rsid w:val="00154B36"/>
    <w:rsid w:val="001744DD"/>
    <w:rsid w:val="001750F0"/>
    <w:rsid w:val="0017666A"/>
    <w:rsid w:val="00181F7D"/>
    <w:rsid w:val="00185AA2"/>
    <w:rsid w:val="00191E51"/>
    <w:rsid w:val="00195583"/>
    <w:rsid w:val="001A48C0"/>
    <w:rsid w:val="001B7127"/>
    <w:rsid w:val="001C3761"/>
    <w:rsid w:val="001C6914"/>
    <w:rsid w:val="001D4D7B"/>
    <w:rsid w:val="001E0D9C"/>
    <w:rsid w:val="001E399B"/>
    <w:rsid w:val="001F0529"/>
    <w:rsid w:val="001F7E69"/>
    <w:rsid w:val="002104DC"/>
    <w:rsid w:val="00214450"/>
    <w:rsid w:val="00226DC1"/>
    <w:rsid w:val="00227FB4"/>
    <w:rsid w:val="0024706F"/>
    <w:rsid w:val="00265ECD"/>
    <w:rsid w:val="002664EC"/>
    <w:rsid w:val="002720DE"/>
    <w:rsid w:val="0027418E"/>
    <w:rsid w:val="002748B4"/>
    <w:rsid w:val="00275FB8"/>
    <w:rsid w:val="00290073"/>
    <w:rsid w:val="00291306"/>
    <w:rsid w:val="00291A19"/>
    <w:rsid w:val="00291A6A"/>
    <w:rsid w:val="002A5BFE"/>
    <w:rsid w:val="002B27F1"/>
    <w:rsid w:val="002C21D1"/>
    <w:rsid w:val="002D1506"/>
    <w:rsid w:val="002F58A6"/>
    <w:rsid w:val="002F6880"/>
    <w:rsid w:val="002F6FAD"/>
    <w:rsid w:val="00301C48"/>
    <w:rsid w:val="00310355"/>
    <w:rsid w:val="003127FF"/>
    <w:rsid w:val="00317686"/>
    <w:rsid w:val="00331957"/>
    <w:rsid w:val="003334CB"/>
    <w:rsid w:val="00335166"/>
    <w:rsid w:val="00340344"/>
    <w:rsid w:val="003417B3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B0E00"/>
    <w:rsid w:val="003B1046"/>
    <w:rsid w:val="003B4B5A"/>
    <w:rsid w:val="003C1847"/>
    <w:rsid w:val="003D1815"/>
    <w:rsid w:val="003E0C9E"/>
    <w:rsid w:val="003E28A7"/>
    <w:rsid w:val="003E7E68"/>
    <w:rsid w:val="003F3712"/>
    <w:rsid w:val="0040193D"/>
    <w:rsid w:val="00415C27"/>
    <w:rsid w:val="0043060D"/>
    <w:rsid w:val="00433706"/>
    <w:rsid w:val="00437A98"/>
    <w:rsid w:val="00443640"/>
    <w:rsid w:val="00451A12"/>
    <w:rsid w:val="00452B65"/>
    <w:rsid w:val="004539B1"/>
    <w:rsid w:val="00455DC7"/>
    <w:rsid w:val="0046067F"/>
    <w:rsid w:val="00465645"/>
    <w:rsid w:val="00471996"/>
    <w:rsid w:val="00485C07"/>
    <w:rsid w:val="004A3F0C"/>
    <w:rsid w:val="004C274F"/>
    <w:rsid w:val="004D2C29"/>
    <w:rsid w:val="004D5C2D"/>
    <w:rsid w:val="004E0727"/>
    <w:rsid w:val="004E1EDC"/>
    <w:rsid w:val="004E4EF1"/>
    <w:rsid w:val="004F1623"/>
    <w:rsid w:val="004F164A"/>
    <w:rsid w:val="005038C2"/>
    <w:rsid w:val="005134F0"/>
    <w:rsid w:val="005152A8"/>
    <w:rsid w:val="005364CD"/>
    <w:rsid w:val="0054499B"/>
    <w:rsid w:val="00545827"/>
    <w:rsid w:val="00561611"/>
    <w:rsid w:val="00575342"/>
    <w:rsid w:val="005779EB"/>
    <w:rsid w:val="005804D2"/>
    <w:rsid w:val="005821C4"/>
    <w:rsid w:val="005964E9"/>
    <w:rsid w:val="0059787A"/>
    <w:rsid w:val="005A1FFE"/>
    <w:rsid w:val="005A2878"/>
    <w:rsid w:val="005B0FFB"/>
    <w:rsid w:val="005B6A09"/>
    <w:rsid w:val="005C3800"/>
    <w:rsid w:val="005E01E6"/>
    <w:rsid w:val="005E40E6"/>
    <w:rsid w:val="005F72BC"/>
    <w:rsid w:val="00600BBA"/>
    <w:rsid w:val="00603E6A"/>
    <w:rsid w:val="00605F75"/>
    <w:rsid w:val="0061198F"/>
    <w:rsid w:val="00620B5B"/>
    <w:rsid w:val="006223CC"/>
    <w:rsid w:val="006240D6"/>
    <w:rsid w:val="00634DD9"/>
    <w:rsid w:val="00637D73"/>
    <w:rsid w:val="0064174F"/>
    <w:rsid w:val="00644A33"/>
    <w:rsid w:val="00647784"/>
    <w:rsid w:val="006572E9"/>
    <w:rsid w:val="006575F7"/>
    <w:rsid w:val="0066358C"/>
    <w:rsid w:val="00666F2E"/>
    <w:rsid w:val="0067134F"/>
    <w:rsid w:val="0069423F"/>
    <w:rsid w:val="006A0CB7"/>
    <w:rsid w:val="006A1843"/>
    <w:rsid w:val="006A1DBE"/>
    <w:rsid w:val="006B39CF"/>
    <w:rsid w:val="006C0B8C"/>
    <w:rsid w:val="006C41EC"/>
    <w:rsid w:val="006C77BC"/>
    <w:rsid w:val="006D306E"/>
    <w:rsid w:val="006D472B"/>
    <w:rsid w:val="006D50AB"/>
    <w:rsid w:val="006D6C58"/>
    <w:rsid w:val="006E718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729AF"/>
    <w:rsid w:val="007764E5"/>
    <w:rsid w:val="00780E5B"/>
    <w:rsid w:val="007822B8"/>
    <w:rsid w:val="007933DB"/>
    <w:rsid w:val="00796474"/>
    <w:rsid w:val="007A51AB"/>
    <w:rsid w:val="007B1FE7"/>
    <w:rsid w:val="007B3B23"/>
    <w:rsid w:val="007B7144"/>
    <w:rsid w:val="007C1908"/>
    <w:rsid w:val="007D2E81"/>
    <w:rsid w:val="007E0A68"/>
    <w:rsid w:val="007E0C0B"/>
    <w:rsid w:val="007E617F"/>
    <w:rsid w:val="007E6C2B"/>
    <w:rsid w:val="007F5FA1"/>
    <w:rsid w:val="008176F4"/>
    <w:rsid w:val="00832864"/>
    <w:rsid w:val="008360FF"/>
    <w:rsid w:val="00851010"/>
    <w:rsid w:val="00851CD4"/>
    <w:rsid w:val="00861CCC"/>
    <w:rsid w:val="00870362"/>
    <w:rsid w:val="00877DA9"/>
    <w:rsid w:val="00882322"/>
    <w:rsid w:val="00884F30"/>
    <w:rsid w:val="00891A0F"/>
    <w:rsid w:val="008963A7"/>
    <w:rsid w:val="00896DF1"/>
    <w:rsid w:val="008C22C0"/>
    <w:rsid w:val="008D5AC1"/>
    <w:rsid w:val="008D643D"/>
    <w:rsid w:val="008E166E"/>
    <w:rsid w:val="008E2BAA"/>
    <w:rsid w:val="008F175B"/>
    <w:rsid w:val="00903B18"/>
    <w:rsid w:val="00905AD6"/>
    <w:rsid w:val="009123E3"/>
    <w:rsid w:val="00912BBA"/>
    <w:rsid w:val="00921BE1"/>
    <w:rsid w:val="00922276"/>
    <w:rsid w:val="0092328A"/>
    <w:rsid w:val="00923FD1"/>
    <w:rsid w:val="009260AA"/>
    <w:rsid w:val="009404C6"/>
    <w:rsid w:val="00943FEB"/>
    <w:rsid w:val="00954CF3"/>
    <w:rsid w:val="00962FD4"/>
    <w:rsid w:val="00963689"/>
    <w:rsid w:val="00966FA6"/>
    <w:rsid w:val="00980AF7"/>
    <w:rsid w:val="00986193"/>
    <w:rsid w:val="00990610"/>
    <w:rsid w:val="00991C84"/>
    <w:rsid w:val="00992F1F"/>
    <w:rsid w:val="009C2DAE"/>
    <w:rsid w:val="009D0107"/>
    <w:rsid w:val="009D2498"/>
    <w:rsid w:val="009D55FE"/>
    <w:rsid w:val="009E4331"/>
    <w:rsid w:val="00A06905"/>
    <w:rsid w:val="00A22A51"/>
    <w:rsid w:val="00A31FAA"/>
    <w:rsid w:val="00A45B1C"/>
    <w:rsid w:val="00A5106F"/>
    <w:rsid w:val="00A529F4"/>
    <w:rsid w:val="00A62902"/>
    <w:rsid w:val="00A6598C"/>
    <w:rsid w:val="00A90424"/>
    <w:rsid w:val="00A93C71"/>
    <w:rsid w:val="00AA7024"/>
    <w:rsid w:val="00AB1198"/>
    <w:rsid w:val="00AD1DAD"/>
    <w:rsid w:val="00AD31F6"/>
    <w:rsid w:val="00AD360B"/>
    <w:rsid w:val="00AE03B5"/>
    <w:rsid w:val="00AE5661"/>
    <w:rsid w:val="00AF571A"/>
    <w:rsid w:val="00AF67DD"/>
    <w:rsid w:val="00B017C9"/>
    <w:rsid w:val="00B12D31"/>
    <w:rsid w:val="00B230AB"/>
    <w:rsid w:val="00B23BCF"/>
    <w:rsid w:val="00B26384"/>
    <w:rsid w:val="00B33A43"/>
    <w:rsid w:val="00B42064"/>
    <w:rsid w:val="00B4235A"/>
    <w:rsid w:val="00B46465"/>
    <w:rsid w:val="00B47F58"/>
    <w:rsid w:val="00B56CCF"/>
    <w:rsid w:val="00B61273"/>
    <w:rsid w:val="00B746AA"/>
    <w:rsid w:val="00B90F0D"/>
    <w:rsid w:val="00B953FE"/>
    <w:rsid w:val="00BA1711"/>
    <w:rsid w:val="00BB1F21"/>
    <w:rsid w:val="00BB485D"/>
    <w:rsid w:val="00BC6032"/>
    <w:rsid w:val="00BC69FC"/>
    <w:rsid w:val="00BE4C25"/>
    <w:rsid w:val="00BE6009"/>
    <w:rsid w:val="00BE7692"/>
    <w:rsid w:val="00C03960"/>
    <w:rsid w:val="00C040A1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62D59"/>
    <w:rsid w:val="00C76057"/>
    <w:rsid w:val="00C82143"/>
    <w:rsid w:val="00C83E8A"/>
    <w:rsid w:val="00C84CAC"/>
    <w:rsid w:val="00C864F5"/>
    <w:rsid w:val="00C9211A"/>
    <w:rsid w:val="00C93C1D"/>
    <w:rsid w:val="00CA4D80"/>
    <w:rsid w:val="00CA6407"/>
    <w:rsid w:val="00CB18D2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2B27"/>
    <w:rsid w:val="00D332CA"/>
    <w:rsid w:val="00D4396D"/>
    <w:rsid w:val="00D53E7F"/>
    <w:rsid w:val="00D65767"/>
    <w:rsid w:val="00D718B6"/>
    <w:rsid w:val="00D720B8"/>
    <w:rsid w:val="00D73AC8"/>
    <w:rsid w:val="00D75250"/>
    <w:rsid w:val="00D8292E"/>
    <w:rsid w:val="00D83D76"/>
    <w:rsid w:val="00DA2C39"/>
    <w:rsid w:val="00DC40D0"/>
    <w:rsid w:val="00DC6600"/>
    <w:rsid w:val="00DC7D5E"/>
    <w:rsid w:val="00DC7F64"/>
    <w:rsid w:val="00DD4253"/>
    <w:rsid w:val="00DE0D17"/>
    <w:rsid w:val="00DE1C25"/>
    <w:rsid w:val="00DE25FD"/>
    <w:rsid w:val="00DF1B67"/>
    <w:rsid w:val="00E05341"/>
    <w:rsid w:val="00E1312E"/>
    <w:rsid w:val="00E3080C"/>
    <w:rsid w:val="00E3172D"/>
    <w:rsid w:val="00E47545"/>
    <w:rsid w:val="00E52514"/>
    <w:rsid w:val="00E5726D"/>
    <w:rsid w:val="00E64199"/>
    <w:rsid w:val="00E64AA5"/>
    <w:rsid w:val="00E70255"/>
    <w:rsid w:val="00E752B2"/>
    <w:rsid w:val="00E860E0"/>
    <w:rsid w:val="00E87859"/>
    <w:rsid w:val="00EA7955"/>
    <w:rsid w:val="00EB10B0"/>
    <w:rsid w:val="00EB66AD"/>
    <w:rsid w:val="00EB6F11"/>
    <w:rsid w:val="00EC4309"/>
    <w:rsid w:val="00EC5401"/>
    <w:rsid w:val="00EC6AA9"/>
    <w:rsid w:val="00EC76B8"/>
    <w:rsid w:val="00ED1B28"/>
    <w:rsid w:val="00ED3127"/>
    <w:rsid w:val="00ED5A1D"/>
    <w:rsid w:val="00EE5C92"/>
    <w:rsid w:val="00EF3AEA"/>
    <w:rsid w:val="00EF4F03"/>
    <w:rsid w:val="00EF4F1B"/>
    <w:rsid w:val="00F072C8"/>
    <w:rsid w:val="00F233A0"/>
    <w:rsid w:val="00F27446"/>
    <w:rsid w:val="00F30346"/>
    <w:rsid w:val="00F3594E"/>
    <w:rsid w:val="00F3789B"/>
    <w:rsid w:val="00F47DB9"/>
    <w:rsid w:val="00F5523B"/>
    <w:rsid w:val="00F74FF7"/>
    <w:rsid w:val="00F83851"/>
    <w:rsid w:val="00F913B9"/>
    <w:rsid w:val="00FE1CF9"/>
    <w:rsid w:val="00FE4B5B"/>
    <w:rsid w:val="00FE5A65"/>
    <w:rsid w:val="00FF0EFD"/>
    <w:rsid w:val="00FF48DD"/>
    <w:rsid w:val="00FF5B99"/>
    <w:rsid w:val="01572306"/>
    <w:rsid w:val="01C4AF64"/>
    <w:rsid w:val="03BFCAF4"/>
    <w:rsid w:val="03CE70E1"/>
    <w:rsid w:val="0445F2D7"/>
    <w:rsid w:val="045E52BC"/>
    <w:rsid w:val="04F669F6"/>
    <w:rsid w:val="05B21FFC"/>
    <w:rsid w:val="05E1D97A"/>
    <w:rsid w:val="063C3BA0"/>
    <w:rsid w:val="07AFFA3B"/>
    <w:rsid w:val="0897CCF1"/>
    <w:rsid w:val="094BCA9C"/>
    <w:rsid w:val="096234EB"/>
    <w:rsid w:val="09CF5ED0"/>
    <w:rsid w:val="0AA0701F"/>
    <w:rsid w:val="0AA1B687"/>
    <w:rsid w:val="0ACA12E5"/>
    <w:rsid w:val="0ACB5B06"/>
    <w:rsid w:val="0B543E43"/>
    <w:rsid w:val="0BAB3EC5"/>
    <w:rsid w:val="0C14DC9E"/>
    <w:rsid w:val="0CDFAAF5"/>
    <w:rsid w:val="0D1B80E6"/>
    <w:rsid w:val="0E0DA0BA"/>
    <w:rsid w:val="1136A285"/>
    <w:rsid w:val="12612ACB"/>
    <w:rsid w:val="146CCA92"/>
    <w:rsid w:val="14B0032B"/>
    <w:rsid w:val="164FB2F3"/>
    <w:rsid w:val="168098EE"/>
    <w:rsid w:val="170DE3C6"/>
    <w:rsid w:val="18245DB5"/>
    <w:rsid w:val="18B722EA"/>
    <w:rsid w:val="1B44721A"/>
    <w:rsid w:val="1B508C5A"/>
    <w:rsid w:val="1DE18BA3"/>
    <w:rsid w:val="1EE947E5"/>
    <w:rsid w:val="1F7723F4"/>
    <w:rsid w:val="1F856213"/>
    <w:rsid w:val="1F97F6CE"/>
    <w:rsid w:val="200B6EE7"/>
    <w:rsid w:val="2058217A"/>
    <w:rsid w:val="20E678C5"/>
    <w:rsid w:val="21E9F95D"/>
    <w:rsid w:val="230FEA87"/>
    <w:rsid w:val="23AD12E4"/>
    <w:rsid w:val="2458D336"/>
    <w:rsid w:val="26E1677B"/>
    <w:rsid w:val="28D5343A"/>
    <w:rsid w:val="28D59D05"/>
    <w:rsid w:val="28F83097"/>
    <w:rsid w:val="28FDE516"/>
    <w:rsid w:val="2900A34E"/>
    <w:rsid w:val="29494F41"/>
    <w:rsid w:val="2AA8F810"/>
    <w:rsid w:val="2BBA8E83"/>
    <w:rsid w:val="2C0CD4FC"/>
    <w:rsid w:val="2C557CB6"/>
    <w:rsid w:val="2D46402F"/>
    <w:rsid w:val="2E9093C6"/>
    <w:rsid w:val="2F653FC4"/>
    <w:rsid w:val="2F809832"/>
    <w:rsid w:val="2FE8C6C3"/>
    <w:rsid w:val="2FF79EC5"/>
    <w:rsid w:val="31183994"/>
    <w:rsid w:val="312C4C09"/>
    <w:rsid w:val="3151C2B9"/>
    <w:rsid w:val="32B409F5"/>
    <w:rsid w:val="337BE138"/>
    <w:rsid w:val="338E0EA2"/>
    <w:rsid w:val="3417E6E1"/>
    <w:rsid w:val="3433805C"/>
    <w:rsid w:val="34501143"/>
    <w:rsid w:val="34ECDBAB"/>
    <w:rsid w:val="35105E91"/>
    <w:rsid w:val="3591E284"/>
    <w:rsid w:val="36E8E560"/>
    <w:rsid w:val="3939424B"/>
    <w:rsid w:val="39BE0514"/>
    <w:rsid w:val="3A4B0DCB"/>
    <w:rsid w:val="3A872865"/>
    <w:rsid w:val="3BB45947"/>
    <w:rsid w:val="3C09D069"/>
    <w:rsid w:val="3D0F222D"/>
    <w:rsid w:val="3D20FB2F"/>
    <w:rsid w:val="3D8CCDA9"/>
    <w:rsid w:val="3E323C16"/>
    <w:rsid w:val="3FBEA963"/>
    <w:rsid w:val="40B6635F"/>
    <w:rsid w:val="4518A49A"/>
    <w:rsid w:val="451AE5C2"/>
    <w:rsid w:val="4561886C"/>
    <w:rsid w:val="45F093AA"/>
    <w:rsid w:val="46B7DFA7"/>
    <w:rsid w:val="480548E8"/>
    <w:rsid w:val="4928346C"/>
    <w:rsid w:val="49516E6C"/>
    <w:rsid w:val="499E0546"/>
    <w:rsid w:val="4A4990A9"/>
    <w:rsid w:val="4A67F332"/>
    <w:rsid w:val="4AA27218"/>
    <w:rsid w:val="4B5EBE68"/>
    <w:rsid w:val="4B89539A"/>
    <w:rsid w:val="4C3F9710"/>
    <w:rsid w:val="4D4883AD"/>
    <w:rsid w:val="4EE88CEA"/>
    <w:rsid w:val="4F33D2AE"/>
    <w:rsid w:val="4F62B08E"/>
    <w:rsid w:val="4FB123D5"/>
    <w:rsid w:val="50CE8201"/>
    <w:rsid w:val="50E1CD20"/>
    <w:rsid w:val="51D9D970"/>
    <w:rsid w:val="51E72849"/>
    <w:rsid w:val="533E9C12"/>
    <w:rsid w:val="537B77C4"/>
    <w:rsid w:val="53B7754A"/>
    <w:rsid w:val="54900F0D"/>
    <w:rsid w:val="55174825"/>
    <w:rsid w:val="551D8F0F"/>
    <w:rsid w:val="55C60835"/>
    <w:rsid w:val="565EA000"/>
    <w:rsid w:val="56B31886"/>
    <w:rsid w:val="56E8FBDD"/>
    <w:rsid w:val="577620B0"/>
    <w:rsid w:val="5804497E"/>
    <w:rsid w:val="58F6E6BA"/>
    <w:rsid w:val="5A380F76"/>
    <w:rsid w:val="5B5AFAFA"/>
    <w:rsid w:val="5C83DACB"/>
    <w:rsid w:val="5CE6FB95"/>
    <w:rsid w:val="5DCE8896"/>
    <w:rsid w:val="5E1FAB2C"/>
    <w:rsid w:val="5F7D672E"/>
    <w:rsid w:val="5FF560BD"/>
    <w:rsid w:val="609E23C5"/>
    <w:rsid w:val="612BEEC1"/>
    <w:rsid w:val="6163F0C6"/>
    <w:rsid w:val="61F50D54"/>
    <w:rsid w:val="62B547FC"/>
    <w:rsid w:val="62BA5867"/>
    <w:rsid w:val="6537E973"/>
    <w:rsid w:val="66610321"/>
    <w:rsid w:val="6741E53B"/>
    <w:rsid w:val="686F828D"/>
    <w:rsid w:val="689D98C3"/>
    <w:rsid w:val="69785042"/>
    <w:rsid w:val="69A625D2"/>
    <w:rsid w:val="69F81AD8"/>
    <w:rsid w:val="69FA5134"/>
    <w:rsid w:val="6A0D66C9"/>
    <w:rsid w:val="6BB5F838"/>
    <w:rsid w:val="6D328297"/>
    <w:rsid w:val="6E87C335"/>
    <w:rsid w:val="6EFC8014"/>
    <w:rsid w:val="6FA1DF4E"/>
    <w:rsid w:val="70239396"/>
    <w:rsid w:val="71771F36"/>
    <w:rsid w:val="755F49FC"/>
    <w:rsid w:val="764473C8"/>
    <w:rsid w:val="777460D2"/>
    <w:rsid w:val="787C9223"/>
    <w:rsid w:val="79C36964"/>
    <w:rsid w:val="7A4D27E6"/>
    <w:rsid w:val="7AEEA715"/>
    <w:rsid w:val="7B1362EC"/>
    <w:rsid w:val="7BFFD620"/>
    <w:rsid w:val="7C83B1E2"/>
    <w:rsid w:val="7D6F874F"/>
    <w:rsid w:val="7F1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D71B8"/>
  <w14:defaultImageDpi w14:val="0"/>
  <w15:docId w15:val="{1E284C92-98E6-4396-B137-1A76D70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3532DF"/>
    <w:rPr>
      <w:rFonts w:cs="Times New Roman"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HeaderChar" w:customStyle="1">
    <w:name w:val="Header Char"/>
    <w:basedOn w:val="DefaultParagraphFont"/>
    <w:link w:val="Header"/>
    <w:uiPriority w:val="99"/>
    <w:locked/>
    <w:rsid w:val="00120A7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locked/>
    <w:rsid w:val="00120A7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locked/>
    <w:rsid w:val="00FE4B5B"/>
    <w:rPr>
      <w:rFonts w:cs="Times New Roman"/>
    </w:rPr>
  </w:style>
  <w:style w:type="table" w:styleId="TableGrid">
    <w:name w:val="Table Grid"/>
    <w:basedOn w:val="TableNormal"/>
    <w:uiPriority w:val="39"/>
    <w:locked/>
    <w:rsid w:val="004F1623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TCHeader" w:customStyle="1">
    <w:name w:val="DTC_Header"/>
    <w:basedOn w:val="Normal"/>
    <w:qFormat/>
    <w:rsid w:val="007822B8"/>
    <w:pPr>
      <w:spacing w:after="120" w:line="312" w:lineRule="exact"/>
    </w:pPr>
    <w:rPr>
      <w:b/>
      <w:color w:val="263460"/>
      <w:sz w:val="27"/>
      <w:szCs w:val="27"/>
    </w:rPr>
  </w:style>
  <w:style w:type="paragraph" w:styleId="DTCSubHeader" w:customStyle="1">
    <w:name w:val="DTC_SubHeader"/>
    <w:basedOn w:val="Normal"/>
    <w:qFormat/>
    <w:rsid w:val="007822B8"/>
    <w:pPr>
      <w:spacing w:before="240" w:after="120"/>
    </w:pPr>
    <w:rPr>
      <w:b/>
      <w:noProof/>
      <w:color w:val="263460"/>
      <w:sz w:val="23"/>
      <w:szCs w:val="23"/>
      <w:lang w:eastAsia="en-GB"/>
    </w:rPr>
  </w:style>
  <w:style w:type="paragraph" w:styleId="DTCTableSubHeader" w:customStyle="1">
    <w:name w:val="DTC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TCBullets" w:customStyle="1">
    <w:name w:val="DTC_Bullets"/>
    <w:basedOn w:val="ListParagraph"/>
    <w:autoRedefine/>
    <w:qFormat/>
    <w:rsid w:val="007822B8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TCText" w:customStyle="1">
    <w:name w:val="DTC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TCFooterText" w:customStyle="1">
    <w:name w:val="DTC_Footer_Text"/>
    <w:basedOn w:val="Normal"/>
    <w:rsid w:val="008176F4"/>
    <w:pPr>
      <w:spacing w:before="40" w:after="120" w:line="228" w:lineRule="exact"/>
    </w:pPr>
    <w:rPr>
      <w:rFonts w:eastAsia="Times New Roman"/>
      <w:b/>
      <w:i/>
      <w:color w:val="000000" w:themeColor="text1"/>
      <w:sz w:val="19"/>
      <w:szCs w:val="14"/>
    </w:rPr>
  </w:style>
  <w:style w:type="paragraph" w:styleId="Space" w:customStyle="1">
    <w:name w:val="Space"/>
    <w:basedOn w:val="DTCText"/>
    <w:qFormat/>
    <w:locked/>
    <w:rsid w:val="00C5052B"/>
    <w:pPr>
      <w:spacing w:line="380" w:lineRule="exact"/>
    </w:pPr>
  </w:style>
  <w:style w:type="paragraph" w:styleId="DTCFooter" w:customStyle="1">
    <w:name w:val="DTC_Footer"/>
    <w:qFormat/>
    <w:rsid w:val="002C21D1"/>
    <w:pPr>
      <w:framePr w:wrap="around" w:hAnchor="page" w:vAnchor="page" w:x="795" w:y="16203"/>
    </w:pPr>
    <w:rPr>
      <w:rFonts w:cs="Times New Roman" w:asciiTheme="majorHAnsi" w:hAnsiTheme="majorHAnsi" w:eastAsiaTheme="minorEastAsia"/>
      <w:color w:val="4D4D4C"/>
      <w:sz w:val="14"/>
      <w:szCs w:val="14"/>
      <w:lang w:val="en-GB"/>
    </w:rPr>
  </w:style>
  <w:style w:type="paragraph" w:styleId="DTCTableColHeader" w:customStyle="1">
    <w:name w:val="DTC_TableColHeader"/>
    <w:basedOn w:val="DTCSubHeader"/>
    <w:qFormat/>
    <w:rsid w:val="00CB7B73"/>
    <w:pPr>
      <w:spacing w:before="80" w:after="80"/>
    </w:pPr>
    <w:rPr>
      <w:sz w:val="19"/>
      <w:szCs w:val="19"/>
    </w:rPr>
  </w:style>
  <w:style w:type="paragraph" w:styleId="DTCTableRowHeader" w:customStyle="1">
    <w:name w:val="DTC_TableRowHeader"/>
    <w:basedOn w:val="DTC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096161"/>
    <w:rPr>
      <w:rFonts w:ascii="Segoe UI" w:hAnsi="Segoe UI" w:cs="Segoe UI" w:eastAsiaTheme="minorEastAsia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rFonts w:cs="Times New Roman"/>
      <w:color w:val="0563C1" w:themeColor="hyperlink"/>
      <w:u w:val="single"/>
    </w:rPr>
  </w:style>
  <w:style w:type="paragraph" w:styleId="DTCSubBullets" w:customStyle="1">
    <w:name w:val="DTC_SubBullets"/>
    <w:basedOn w:val="DTCBullets"/>
    <w:qFormat/>
    <w:rsid w:val="006C0B8C"/>
    <w:pPr>
      <w:numPr>
        <w:ilvl w:val="1"/>
      </w:numPr>
      <w:spacing w:before="60" w:after="60"/>
      <w:ind w:left="595"/>
    </w:pPr>
  </w:style>
  <w:style w:type="paragraph" w:styleId="DTCStrongBullet" w:customStyle="1">
    <w:name w:val="DTC_StrongBullet"/>
    <w:basedOn w:val="DTCBullets"/>
    <w:qFormat/>
    <w:rsid w:val="00AD1DAD"/>
    <w:rPr>
      <w:b/>
    </w:rPr>
  </w:style>
  <w:style w:type="paragraph" w:styleId="DTCStrongText" w:customStyle="1">
    <w:name w:val="DTC_StrongText"/>
    <w:basedOn w:val="DTCText"/>
    <w:qFormat/>
    <w:rsid w:val="00AD1DAD"/>
    <w:rPr>
      <w:b/>
    </w:rPr>
  </w:style>
  <w:style w:type="paragraph" w:styleId="DTCStrongEmphasis" w:customStyle="1">
    <w:name w:val="DTC_StrongEmphasis"/>
    <w:basedOn w:val="DTCStrongText"/>
    <w:qFormat/>
    <w:rsid w:val="00AD1DAD"/>
    <w:rPr>
      <w:i/>
    </w:rPr>
  </w:style>
  <w:style w:type="paragraph" w:styleId="DTCEmphasis" w:customStyle="1">
    <w:name w:val="DTC_Emphasis"/>
    <w:basedOn w:val="DTCStrongEmphasis"/>
    <w:qFormat/>
    <w:rsid w:val="00AD1DAD"/>
    <w:rPr>
      <w:b w:val="0"/>
    </w:rPr>
  </w:style>
  <w:style w:type="paragraph" w:styleId="DTCTopSubHeader" w:customStyle="1">
    <w:name w:val="DTC_TopSubHeader"/>
    <w:basedOn w:val="DTCSubHeader"/>
    <w:qFormat/>
    <w:rsid w:val="008E166E"/>
    <w:pPr>
      <w:spacing w:before="120"/>
    </w:pPr>
  </w:style>
  <w:style w:type="paragraph" w:styleId="DTCTableText" w:customStyle="1">
    <w:name w:val="DTC_TableText"/>
    <w:basedOn w:val="DTCText"/>
    <w:qFormat/>
    <w:rsid w:val="00227FB4"/>
    <w:pPr>
      <w:spacing w:before="80" w:after="80"/>
    </w:pPr>
  </w:style>
  <w:style w:type="paragraph" w:styleId="NoSpacing">
    <w:name w:val="No Spacing"/>
    <w:uiPriority w:val="1"/>
    <w:qFormat/>
    <w:locked/>
    <w:rsid w:val="00943FE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0DE8649B30408BC088AEFAC7C4D2" ma:contentTypeVersion="3" ma:contentTypeDescription="Create a new document." ma:contentTypeScope="" ma:versionID="003253574822c05eb21b1977ed9aa8b0">
  <xsd:schema xmlns:xsd="http://www.w3.org/2001/XMLSchema" xmlns:xs="http://www.w3.org/2001/XMLSchema" xmlns:p="http://schemas.microsoft.com/office/2006/metadata/properties" xmlns:ns2="13ef18e7-8872-4f9a-911a-cf9e675e1e77" targetNamespace="http://schemas.microsoft.com/office/2006/metadata/properties" ma:root="true" ma:fieldsID="d1c9f9930deb11c2e7499ab5c0f7a237" ns2:_="">
    <xsd:import namespace="13ef18e7-8872-4f9a-911a-cf9e675e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18e7-8872-4f9a-911a-cf9e675e1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12ED-1BC0-4A74-8A7B-49B458F3D96A}">
  <ds:schemaRefs>
    <ds:schemaRef ds:uri="http://purl.org/dc/elements/1.1/"/>
    <ds:schemaRef ds:uri="553676c9-237e-45a1-b767-0c603bbabe92"/>
    <ds:schemaRef ds:uri="bfa77d64-ec5b-4f4b-870a-7bd643b1410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61FD73-A00D-4F4B-B467-4B1728BC1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C2EAD-9D73-4388-AC4C-5B9787758A8D}"/>
</file>

<file path=customXml/itemProps4.xml><?xml version="1.0" encoding="utf-8"?>
<ds:datastoreItem xmlns:ds="http://schemas.openxmlformats.org/officeDocument/2006/customXml" ds:itemID="{B9BA9D95-6BB3-4C18-9C3E-79150892ED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H Cates - Staff - DBK</cp:lastModifiedBy>
  <cp:revision>18</cp:revision>
  <cp:lastPrinted>2018-03-29T07:47:00Z</cp:lastPrinted>
  <dcterms:created xsi:type="dcterms:W3CDTF">2022-07-21T06:45:00Z</dcterms:created>
  <dcterms:modified xsi:type="dcterms:W3CDTF">2023-05-23T14:03:39Z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0x010100AA820DE8649B30408BC088AEFAC7C4D2</vt:lpwstr>
  </property>
  <property fmtid="{D5CDD505-2E9C-101B-9397-08002B2CF9AE}" pid="3" name="Order">
    <vt:r8>19685200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