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42B9" w14:textId="77777777" w:rsidR="005C2B27" w:rsidRDefault="005C2B27" w:rsidP="006C0B8C">
      <w:pPr>
        <w:pStyle w:val="DBKHeader"/>
      </w:pPr>
      <w:bookmarkStart w:id="0" w:name="_GoBack"/>
      <w:bookmarkEnd w:id="0"/>
    </w:p>
    <w:p w14:paraId="2B68C775" w14:textId="77777777" w:rsidR="005C2B27" w:rsidRDefault="005C2B27" w:rsidP="006C0B8C">
      <w:pPr>
        <w:pStyle w:val="DBKHeader"/>
      </w:pPr>
    </w:p>
    <w:p w14:paraId="4A707101" w14:textId="77777777" w:rsidR="00C56C98" w:rsidRDefault="00C56C98" w:rsidP="00C56C98">
      <w:pPr>
        <w:pStyle w:val="DBKHeader"/>
      </w:pPr>
    </w:p>
    <w:p w14:paraId="20D3FD74" w14:textId="77777777" w:rsidR="00C56C98" w:rsidRDefault="00C56C98" w:rsidP="00C56C98">
      <w:pPr>
        <w:pStyle w:val="DBKHeader"/>
      </w:pPr>
    </w:p>
    <w:p w14:paraId="7A87013E" w14:textId="77777777" w:rsidR="00C56C98" w:rsidRDefault="00C56C98" w:rsidP="00C56C98">
      <w:pPr>
        <w:pStyle w:val="DBKHeader"/>
      </w:pPr>
    </w:p>
    <w:p w14:paraId="61534CCC" w14:textId="77777777" w:rsidR="00C56C98" w:rsidRDefault="00C56C98" w:rsidP="00C56C98">
      <w:pPr>
        <w:pStyle w:val="DBKHeader"/>
      </w:pPr>
    </w:p>
    <w:p w14:paraId="0AF6D476" w14:textId="77777777" w:rsidR="00C56C98" w:rsidRDefault="00C56C98" w:rsidP="00C56C98">
      <w:pPr>
        <w:pStyle w:val="DBKHeader"/>
      </w:pPr>
    </w:p>
    <w:p w14:paraId="77DB0857" w14:textId="77777777" w:rsidR="00C56C98" w:rsidRDefault="00C56C98" w:rsidP="00C56C98">
      <w:pPr>
        <w:pStyle w:val="DBKHeader"/>
      </w:pPr>
    </w:p>
    <w:p w14:paraId="160124BE" w14:textId="77777777" w:rsidR="00C56C98" w:rsidRDefault="00C56C98" w:rsidP="00C56C98">
      <w:pPr>
        <w:pStyle w:val="DBKHeader"/>
      </w:pPr>
    </w:p>
    <w:p w14:paraId="13213D21" w14:textId="77777777" w:rsidR="00C56C98" w:rsidRDefault="00C56C98" w:rsidP="00C56C98">
      <w:pPr>
        <w:pStyle w:val="DBKHeader"/>
      </w:pPr>
    </w:p>
    <w:p w14:paraId="2072650D" w14:textId="77777777" w:rsidR="00C56C98" w:rsidRDefault="00C56C98" w:rsidP="00C56C98">
      <w:pPr>
        <w:pStyle w:val="DBKHeader"/>
      </w:pPr>
    </w:p>
    <w:p w14:paraId="69C85F05" w14:textId="77777777" w:rsidR="00C56C98" w:rsidRDefault="00C56C98" w:rsidP="00C56C98">
      <w:pPr>
        <w:pStyle w:val="DBKHeader"/>
      </w:pPr>
    </w:p>
    <w:p w14:paraId="53085645" w14:textId="77777777" w:rsidR="00C56C98" w:rsidRDefault="00C56C98" w:rsidP="00C56C98">
      <w:pPr>
        <w:pStyle w:val="DBKHeader"/>
      </w:pPr>
    </w:p>
    <w:p w14:paraId="66DC8AEB" w14:textId="77777777" w:rsidR="00C56C98" w:rsidRDefault="00C56C98" w:rsidP="00C56C98">
      <w:pPr>
        <w:pStyle w:val="DBKHeader"/>
      </w:pPr>
    </w:p>
    <w:p w14:paraId="29D93EC2" w14:textId="77777777" w:rsidR="00C56C98" w:rsidRDefault="00C56C98" w:rsidP="00C56C98">
      <w:pPr>
        <w:pStyle w:val="DBKHeader"/>
      </w:pPr>
    </w:p>
    <w:p w14:paraId="30C21579" w14:textId="77777777" w:rsidR="00C56C98" w:rsidRDefault="00C56C98" w:rsidP="00C56C98">
      <w:pPr>
        <w:pStyle w:val="DBKHeader"/>
      </w:pPr>
    </w:p>
    <w:p w14:paraId="1E05D89D" w14:textId="77777777" w:rsidR="00C56C98" w:rsidRDefault="00C56C98" w:rsidP="00C56C98">
      <w:pPr>
        <w:pStyle w:val="DBKHeader"/>
      </w:pPr>
    </w:p>
    <w:p w14:paraId="7827F030" w14:textId="1A2BD137" w:rsidR="00C56C98" w:rsidRDefault="00C56C98" w:rsidP="00C56C98">
      <w:pPr>
        <w:pStyle w:val="DBKHeader"/>
      </w:pPr>
      <w:r>
        <w:t>Admissions &amp; Appeals policy</w:t>
      </w:r>
    </w:p>
    <w:p w14:paraId="1943FF90" w14:textId="2F3653C8" w:rsidR="00C56C98" w:rsidRDefault="00C56C98" w:rsidP="00C56C98">
      <w:pPr>
        <w:pStyle w:val="DBKHeader"/>
      </w:pPr>
      <w:r>
        <w:t>for the admission year 2023-24</w:t>
      </w:r>
    </w:p>
    <w:p w14:paraId="428B1105" w14:textId="77777777" w:rsidR="00C56C98" w:rsidRDefault="00C56C98" w:rsidP="00C56C98">
      <w:pPr>
        <w:spacing w:after="120"/>
        <w:rPr>
          <w:rFonts w:cstheme="minorHAnsi"/>
          <w:sz w:val="19"/>
          <w:szCs w:val="19"/>
        </w:rPr>
      </w:pPr>
    </w:p>
    <w:p w14:paraId="0D534F2A" w14:textId="77777777" w:rsidR="00C56C98" w:rsidRDefault="00C56C98" w:rsidP="00C56C98">
      <w:pPr>
        <w:spacing w:after="120"/>
        <w:rPr>
          <w:rFonts w:cstheme="minorHAnsi"/>
          <w:sz w:val="19"/>
          <w:szCs w:val="19"/>
        </w:rPr>
      </w:pPr>
    </w:p>
    <w:p w14:paraId="2BAD48E7" w14:textId="77777777" w:rsidR="00C56C98" w:rsidRDefault="00C56C98" w:rsidP="00C56C98">
      <w:pPr>
        <w:spacing w:after="120"/>
        <w:rPr>
          <w:rFonts w:cstheme="minorHAnsi"/>
          <w:sz w:val="19"/>
          <w:szCs w:val="19"/>
        </w:rPr>
      </w:pPr>
    </w:p>
    <w:p w14:paraId="74149783" w14:textId="77777777" w:rsidR="00C56C98" w:rsidRDefault="00C56C98" w:rsidP="00C56C98">
      <w:pPr>
        <w:spacing w:after="120"/>
        <w:rPr>
          <w:rFonts w:cstheme="minorHAnsi"/>
          <w:sz w:val="19"/>
          <w:szCs w:val="19"/>
        </w:rPr>
      </w:pPr>
    </w:p>
    <w:p w14:paraId="4F82BEA1" w14:textId="77777777" w:rsidR="00C56C98" w:rsidRDefault="00C56C98" w:rsidP="00C56C98">
      <w:pPr>
        <w:spacing w:after="120"/>
        <w:rPr>
          <w:rFonts w:cstheme="minorHAnsi"/>
          <w:sz w:val="19"/>
          <w:szCs w:val="19"/>
        </w:rPr>
      </w:pPr>
    </w:p>
    <w:p w14:paraId="2B68FE7D" w14:textId="77777777" w:rsidR="00C56C98" w:rsidRDefault="00C56C98" w:rsidP="00C56C98">
      <w:pPr>
        <w:spacing w:after="120"/>
        <w:rPr>
          <w:rFonts w:cstheme="minorHAnsi"/>
          <w:sz w:val="19"/>
          <w:szCs w:val="19"/>
        </w:rPr>
      </w:pPr>
    </w:p>
    <w:p w14:paraId="403E5C73" w14:textId="77777777" w:rsidR="00C56C98" w:rsidRDefault="00C56C98" w:rsidP="00C56C98">
      <w:pPr>
        <w:spacing w:after="120"/>
        <w:rPr>
          <w:rFonts w:cstheme="minorHAnsi"/>
          <w:sz w:val="19"/>
          <w:szCs w:val="19"/>
        </w:rPr>
      </w:pPr>
    </w:p>
    <w:p w14:paraId="09A26CA1" w14:textId="77777777" w:rsidR="00C56C98" w:rsidRDefault="00C56C98" w:rsidP="00C56C98">
      <w:pPr>
        <w:spacing w:after="120"/>
        <w:rPr>
          <w:rFonts w:cstheme="minorHAnsi"/>
          <w:sz w:val="19"/>
          <w:szCs w:val="19"/>
        </w:rPr>
      </w:pPr>
    </w:p>
    <w:p w14:paraId="7BA619BB" w14:textId="77777777" w:rsidR="00C56C98" w:rsidRDefault="00C56C98" w:rsidP="00C56C98">
      <w:pPr>
        <w:spacing w:after="120"/>
        <w:rPr>
          <w:rFonts w:cstheme="minorHAnsi"/>
          <w:sz w:val="19"/>
          <w:szCs w:val="19"/>
        </w:rPr>
      </w:pPr>
    </w:p>
    <w:p w14:paraId="692F8854" w14:textId="77777777" w:rsidR="00C56C98" w:rsidRDefault="00C56C98" w:rsidP="00C56C98">
      <w:pPr>
        <w:spacing w:after="120"/>
        <w:rPr>
          <w:rFonts w:cstheme="minorHAnsi"/>
          <w:sz w:val="19"/>
          <w:szCs w:val="19"/>
        </w:rPr>
      </w:pPr>
    </w:p>
    <w:p w14:paraId="605B8519" w14:textId="77777777" w:rsidR="00C56C98" w:rsidRDefault="00C56C98" w:rsidP="00C56C98">
      <w:pPr>
        <w:spacing w:after="120"/>
        <w:rPr>
          <w:rFonts w:cstheme="minorHAnsi"/>
          <w:sz w:val="19"/>
          <w:szCs w:val="19"/>
        </w:rPr>
      </w:pPr>
    </w:p>
    <w:p w14:paraId="5E910957" w14:textId="77777777" w:rsidR="00C56C98" w:rsidRDefault="00C56C98" w:rsidP="00C56C98">
      <w:pPr>
        <w:spacing w:after="120"/>
        <w:rPr>
          <w:rFonts w:cstheme="minorHAnsi"/>
          <w:sz w:val="19"/>
          <w:szCs w:val="19"/>
        </w:rPr>
      </w:pPr>
    </w:p>
    <w:p w14:paraId="56FB80BB" w14:textId="77777777" w:rsidR="00C56C98" w:rsidRDefault="00C56C98" w:rsidP="00C56C98">
      <w:pPr>
        <w:spacing w:after="120"/>
        <w:rPr>
          <w:rFonts w:cstheme="minorHAnsi"/>
          <w:sz w:val="19"/>
          <w:szCs w:val="19"/>
        </w:rPr>
      </w:pPr>
    </w:p>
    <w:p w14:paraId="0376BC35" w14:textId="77777777" w:rsidR="00C56C98" w:rsidRDefault="00C56C98" w:rsidP="00C56C98">
      <w:pPr>
        <w:spacing w:after="120"/>
        <w:rPr>
          <w:rFonts w:cstheme="minorHAnsi"/>
          <w:sz w:val="19"/>
          <w:szCs w:val="19"/>
        </w:rPr>
      </w:pPr>
    </w:p>
    <w:p w14:paraId="28F4715D" w14:textId="77777777" w:rsidR="00C56C98" w:rsidRDefault="00C56C98" w:rsidP="00C56C98">
      <w:pPr>
        <w:spacing w:after="120"/>
        <w:rPr>
          <w:rFonts w:cstheme="minorHAnsi"/>
          <w:sz w:val="19"/>
          <w:szCs w:val="19"/>
        </w:rPr>
      </w:pPr>
    </w:p>
    <w:p w14:paraId="3131BA71" w14:textId="77777777" w:rsidR="00C56C98" w:rsidRDefault="00C56C98" w:rsidP="00C56C98">
      <w:pPr>
        <w:spacing w:after="120"/>
        <w:rPr>
          <w:rFonts w:cstheme="minorHAnsi"/>
          <w:sz w:val="19"/>
          <w:szCs w:val="19"/>
        </w:rPr>
      </w:pPr>
    </w:p>
    <w:p w14:paraId="46B7D302" w14:textId="06EF9B9E" w:rsidR="00C56C98" w:rsidRPr="004E33E3" w:rsidRDefault="00C56C98" w:rsidP="00C56C98">
      <w:pPr>
        <w:spacing w:after="120"/>
        <w:rPr>
          <w:rFonts w:cstheme="minorHAnsi"/>
          <w:sz w:val="19"/>
          <w:szCs w:val="19"/>
        </w:rPr>
      </w:pPr>
      <w:r w:rsidRPr="004E33E3">
        <w:rPr>
          <w:rFonts w:cstheme="minorHAnsi"/>
          <w:sz w:val="19"/>
          <w:szCs w:val="19"/>
        </w:rPr>
        <w:t xml:space="preserve">Responsibility for review:  Executive Principal </w:t>
      </w:r>
    </w:p>
    <w:p w14:paraId="1526CB78" w14:textId="6640B0B7" w:rsidR="00C56C98" w:rsidRPr="004E33E3" w:rsidRDefault="00C56C98" w:rsidP="00C56C98">
      <w:pPr>
        <w:spacing w:after="120"/>
        <w:rPr>
          <w:rFonts w:cstheme="minorHAnsi"/>
          <w:sz w:val="19"/>
          <w:szCs w:val="19"/>
        </w:rPr>
      </w:pPr>
      <w:r w:rsidRPr="004E33E3">
        <w:rPr>
          <w:rFonts w:cstheme="minorHAnsi"/>
          <w:sz w:val="19"/>
          <w:szCs w:val="19"/>
        </w:rPr>
        <w:t>Da</w:t>
      </w:r>
      <w:r w:rsidR="00987F69">
        <w:rPr>
          <w:rFonts w:cstheme="minorHAnsi"/>
          <w:sz w:val="19"/>
          <w:szCs w:val="19"/>
        </w:rPr>
        <w:t>te of next review:  October 2022</w:t>
      </w:r>
    </w:p>
    <w:p w14:paraId="3B8B6BC9" w14:textId="3FD65273" w:rsidR="00C56C98" w:rsidRPr="004E33E3" w:rsidRDefault="00C56C98" w:rsidP="00C56C98">
      <w:pPr>
        <w:spacing w:after="120"/>
        <w:rPr>
          <w:rFonts w:cstheme="minorHAnsi"/>
          <w:sz w:val="19"/>
          <w:szCs w:val="19"/>
        </w:rPr>
      </w:pPr>
      <w:r w:rsidRPr="004E33E3">
        <w:rPr>
          <w:rFonts w:cstheme="minorHAnsi"/>
          <w:sz w:val="19"/>
          <w:szCs w:val="19"/>
        </w:rPr>
        <w:t xml:space="preserve">Determined by:  Trust Board – </w:t>
      </w:r>
      <w:r w:rsidR="00BD11D2">
        <w:rPr>
          <w:rFonts w:cstheme="minorHAnsi"/>
          <w:sz w:val="19"/>
          <w:szCs w:val="19"/>
        </w:rPr>
        <w:t>13 January 2022</w:t>
      </w:r>
    </w:p>
    <w:p w14:paraId="0F9D6EF1" w14:textId="77777777" w:rsidR="00C56C98" w:rsidRPr="00ED2559" w:rsidRDefault="00C56C98" w:rsidP="00C56C98">
      <w:pPr>
        <w:pStyle w:val="DBKHeader"/>
      </w:pPr>
      <w:bookmarkStart w:id="1" w:name="_Hlk94873391"/>
      <w:r w:rsidRPr="00ED2559">
        <w:lastRenderedPageBreak/>
        <w:t>Admissions</w:t>
      </w:r>
      <w:bookmarkEnd w:id="1"/>
      <w:r w:rsidRPr="00ED2559">
        <w:t xml:space="preserve"> </w:t>
      </w:r>
    </w:p>
    <w:p w14:paraId="5870927A" w14:textId="53421133" w:rsidR="00C56C98" w:rsidRPr="0033512F" w:rsidRDefault="00C56C98" w:rsidP="00C56C98">
      <w:pPr>
        <w:pStyle w:val="DBKStrongText"/>
      </w:pPr>
      <w:bookmarkStart w:id="2" w:name="_Hlk94873420"/>
      <w:r w:rsidRPr="0033512F">
        <w:t>Statement of Policy</w:t>
      </w:r>
      <w:bookmarkEnd w:id="2"/>
    </w:p>
    <w:p w14:paraId="71B04688" w14:textId="77777777" w:rsidR="00C56C98" w:rsidRPr="0033512F" w:rsidRDefault="00C56C98" w:rsidP="00C56C98">
      <w:pPr>
        <w:pStyle w:val="BodyText"/>
        <w:spacing w:after="120"/>
        <w:ind w:left="142" w:hanging="142"/>
        <w:rPr>
          <w:rFonts w:ascii="Calibri" w:hAnsi="Calibri" w:cs="Arial"/>
          <w:sz w:val="19"/>
          <w:szCs w:val="19"/>
        </w:rPr>
      </w:pPr>
      <w:bookmarkStart w:id="3" w:name="_Hlk94873452"/>
      <w:r w:rsidRPr="0033512F">
        <w:rPr>
          <w:rFonts w:ascii="Calibri" w:hAnsi="Calibri" w:cs="Arial"/>
          <w:sz w:val="19"/>
          <w:szCs w:val="19"/>
        </w:rPr>
        <w:t>The Academy is committed to:</w:t>
      </w:r>
      <w:bookmarkEnd w:id="3"/>
    </w:p>
    <w:p w14:paraId="128EC50C" w14:textId="77777777" w:rsidR="00C56C98" w:rsidRPr="00C56C98" w:rsidRDefault="00C56C98" w:rsidP="00C56C98">
      <w:pPr>
        <w:pStyle w:val="DBKBullets"/>
        <w:rPr>
          <w:rFonts w:eastAsia="Arial"/>
        </w:rPr>
      </w:pPr>
      <w:bookmarkStart w:id="4" w:name="_Hlk94873538"/>
      <w:bookmarkStart w:id="5" w:name="_Hlk94873461"/>
      <w:r w:rsidRPr="00C56C98">
        <w:t>admitting an intake reflective of the local</w:t>
      </w:r>
      <w:r w:rsidRPr="00C56C98">
        <w:rPr>
          <w:spacing w:val="-3"/>
        </w:rPr>
        <w:t xml:space="preserve"> </w:t>
      </w:r>
      <w:r w:rsidRPr="00C56C98">
        <w:t>community</w:t>
      </w:r>
      <w:bookmarkEnd w:id="4"/>
    </w:p>
    <w:p w14:paraId="0A2A17BB" w14:textId="77777777" w:rsidR="00C56C98" w:rsidRPr="00C56C98" w:rsidRDefault="00C56C98" w:rsidP="00C56C98">
      <w:pPr>
        <w:pStyle w:val="DBKBullets"/>
        <w:rPr>
          <w:rFonts w:eastAsia="Arial"/>
        </w:rPr>
      </w:pPr>
      <w:bookmarkStart w:id="6" w:name="_Hlk94873560"/>
      <w:r w:rsidRPr="00C56C98">
        <w:t>resolving a situation where there are many more applications than places</w:t>
      </w:r>
      <w:r w:rsidRPr="00C56C98">
        <w:rPr>
          <w:spacing w:val="-14"/>
        </w:rPr>
        <w:t xml:space="preserve"> </w:t>
      </w:r>
      <w:r w:rsidRPr="00C56C98">
        <w:t>available</w:t>
      </w:r>
      <w:bookmarkEnd w:id="6"/>
    </w:p>
    <w:p w14:paraId="0BDD2785" w14:textId="77777777" w:rsidR="00C56C98" w:rsidRPr="00C56C98" w:rsidRDefault="00C56C98" w:rsidP="00C56C98">
      <w:pPr>
        <w:pStyle w:val="DBKBullets"/>
        <w:rPr>
          <w:rFonts w:eastAsia="Arial"/>
        </w:rPr>
      </w:pPr>
      <w:bookmarkStart w:id="7" w:name="_Hlk94873575"/>
      <w:r w:rsidRPr="00C56C98">
        <w:t>providing a consistency of approach in a potentially emotive</w:t>
      </w:r>
      <w:r w:rsidRPr="00C56C98">
        <w:rPr>
          <w:spacing w:val="-14"/>
        </w:rPr>
        <w:t xml:space="preserve"> </w:t>
      </w:r>
      <w:r w:rsidRPr="00C56C98">
        <w:t>area</w:t>
      </w:r>
      <w:bookmarkEnd w:id="7"/>
    </w:p>
    <w:p w14:paraId="3E41D0D7" w14:textId="77777777" w:rsidR="00C56C98" w:rsidRPr="00C56C98" w:rsidRDefault="00C56C98" w:rsidP="00C56C98">
      <w:pPr>
        <w:pStyle w:val="DBKBullets"/>
        <w:rPr>
          <w:rFonts w:eastAsia="Arial"/>
        </w:rPr>
      </w:pPr>
      <w:bookmarkStart w:id="8" w:name="_Hlk94873587"/>
      <w:r w:rsidRPr="00C56C98">
        <w:t>demonstrating that we are applying our oversubscription criteria equally and</w:t>
      </w:r>
      <w:r w:rsidRPr="00C56C98">
        <w:rPr>
          <w:spacing w:val="-18"/>
        </w:rPr>
        <w:t xml:space="preserve"> </w:t>
      </w:r>
      <w:r w:rsidRPr="00C56C98">
        <w:t>fairly</w:t>
      </w:r>
    </w:p>
    <w:p w14:paraId="7DF5926E" w14:textId="77777777" w:rsidR="00C56C98" w:rsidRPr="00C56C98" w:rsidRDefault="00C56C98" w:rsidP="00C56C98">
      <w:pPr>
        <w:pStyle w:val="DBKBullets"/>
        <w:rPr>
          <w:rFonts w:eastAsia="Arial"/>
        </w:rPr>
      </w:pPr>
      <w:r w:rsidRPr="00C56C98">
        <w:t>ensuring that children with special educational needs and disabilities, and vulnerable children are not treated less favourably than other</w:t>
      </w:r>
      <w:r w:rsidRPr="00C56C98">
        <w:rPr>
          <w:spacing w:val="-6"/>
        </w:rPr>
        <w:t xml:space="preserve"> </w:t>
      </w:r>
      <w:r w:rsidRPr="00C56C98">
        <w:t>applicants</w:t>
      </w:r>
    </w:p>
    <w:p w14:paraId="50FF8D5B" w14:textId="4F9EE507" w:rsidR="00C56C98" w:rsidRPr="00C56C98" w:rsidRDefault="00C56C98" w:rsidP="00C56C98">
      <w:pPr>
        <w:pStyle w:val="DBKBullets"/>
        <w:rPr>
          <w:rFonts w:eastAsia="Arial"/>
        </w:rPr>
      </w:pPr>
      <w:r w:rsidRPr="00C56C98">
        <w:t>working collaboratively with all schools within the local authority to improve behaviour and reduce exclusions by participating in the writing of and adhering to the Fair Access</w:t>
      </w:r>
      <w:r w:rsidRPr="00C56C98">
        <w:rPr>
          <w:spacing w:val="-9"/>
        </w:rPr>
        <w:t xml:space="preserve"> </w:t>
      </w:r>
      <w:r w:rsidRPr="00C56C98">
        <w:t>Protocol</w:t>
      </w:r>
      <w:bookmarkEnd w:id="5"/>
      <w:bookmarkEnd w:id="8"/>
    </w:p>
    <w:p w14:paraId="5A427B39" w14:textId="77777777" w:rsidR="00C56C98" w:rsidRPr="00351BDE" w:rsidRDefault="00C56C98" w:rsidP="00C56C98">
      <w:pPr>
        <w:tabs>
          <w:tab w:val="left" w:pos="567"/>
        </w:tabs>
        <w:autoSpaceDE w:val="0"/>
        <w:autoSpaceDN w:val="0"/>
        <w:adjustRightInd w:val="0"/>
        <w:spacing w:before="120"/>
        <w:jc w:val="both"/>
        <w:rPr>
          <w:rFonts w:ascii="Calibri" w:hAnsi="Calibri" w:cs="Calibri"/>
          <w:b/>
          <w:sz w:val="22"/>
          <w:szCs w:val="22"/>
        </w:rPr>
      </w:pPr>
    </w:p>
    <w:p w14:paraId="437E27ED" w14:textId="77777777" w:rsidR="00C56C98" w:rsidRPr="0033512F" w:rsidRDefault="00C56C98" w:rsidP="00C56C98">
      <w:pPr>
        <w:pStyle w:val="DBKStrongText"/>
      </w:pPr>
      <w:r w:rsidRPr="0033512F">
        <w:t>The aims are:</w:t>
      </w:r>
    </w:p>
    <w:p w14:paraId="59CE905A" w14:textId="77777777" w:rsidR="00C56C98" w:rsidRPr="00C56C98" w:rsidRDefault="00C56C98" w:rsidP="00C56C98">
      <w:pPr>
        <w:pStyle w:val="DBKBullets"/>
      </w:pPr>
      <w:bookmarkStart w:id="9" w:name="_Hlk94877410"/>
      <w:r w:rsidRPr="00C56C98">
        <w:t>to ensure that places are awarded fairly and openly</w:t>
      </w:r>
    </w:p>
    <w:p w14:paraId="6484C40E" w14:textId="062891F3" w:rsidR="00C56C98" w:rsidRPr="00C56C98" w:rsidRDefault="00C56C98" w:rsidP="00C56C98">
      <w:pPr>
        <w:pStyle w:val="DBKBullets"/>
      </w:pPr>
      <w:r>
        <w:t xml:space="preserve">to </w:t>
      </w:r>
      <w:r w:rsidRPr="00C56C98">
        <w:t xml:space="preserve">ensure that parents </w:t>
      </w:r>
      <w:r w:rsidR="00987F69">
        <w:t>a</w:t>
      </w:r>
      <w:r w:rsidRPr="00C56C98">
        <w:t>re aware of the admissions procedures</w:t>
      </w:r>
    </w:p>
    <w:p w14:paraId="5462347C" w14:textId="77777777" w:rsidR="00C56C98" w:rsidRPr="00C56C98" w:rsidRDefault="00C56C98" w:rsidP="00C56C98">
      <w:pPr>
        <w:pStyle w:val="DBKBullets"/>
      </w:pPr>
      <w:r w:rsidRPr="00C56C98">
        <w:t>to guarantee that all legitimate applications will be processed efficiently and within an agreed time span</w:t>
      </w:r>
    </w:p>
    <w:p w14:paraId="56846C5C" w14:textId="77777777" w:rsidR="00C56C98" w:rsidRPr="00C56C98" w:rsidRDefault="00C56C98" w:rsidP="00C56C98">
      <w:pPr>
        <w:pStyle w:val="DBKBullets"/>
      </w:pPr>
      <w:r w:rsidRPr="00C56C98">
        <w:t>to demonstrate that our procedures comply with the School Admissions Code</w:t>
      </w:r>
    </w:p>
    <w:p w14:paraId="313DF42B" w14:textId="7546E6CF" w:rsidR="00C56C98" w:rsidRPr="00C56C98" w:rsidRDefault="00C56C98" w:rsidP="00C56C98">
      <w:pPr>
        <w:pStyle w:val="DBKBullets"/>
      </w:pPr>
      <w:r w:rsidRPr="00C56C98">
        <w:t>to provide an appropriate appeal procedure for those who are dissatisfied with the outcome of their applications which complies with the School Admission Appeals Code</w:t>
      </w:r>
      <w:bookmarkEnd w:id="9"/>
    </w:p>
    <w:p w14:paraId="59AF2375" w14:textId="77777777" w:rsidR="00C56C98" w:rsidRDefault="00C56C98"/>
    <w:p w14:paraId="0AF54629" w14:textId="77777777" w:rsidR="00C56C98" w:rsidRPr="00806110" w:rsidRDefault="00C56C98" w:rsidP="00C56C98">
      <w:pPr>
        <w:pStyle w:val="DBKSubHeader"/>
      </w:pPr>
      <w:r w:rsidRPr="00806110">
        <w:t>Procedures for Year 7 entry</w:t>
      </w:r>
    </w:p>
    <w:p w14:paraId="7E914DA3" w14:textId="77777777" w:rsidR="00C56C98" w:rsidRPr="00516580" w:rsidRDefault="00C56C98" w:rsidP="00C56C98">
      <w:pPr>
        <w:pStyle w:val="DBKStrongText"/>
      </w:pPr>
      <w:r w:rsidRPr="00516580">
        <w:t xml:space="preserve">The admission arrangements are: </w:t>
      </w:r>
    </w:p>
    <w:p w14:paraId="1D214C1F" w14:textId="486E1289" w:rsidR="00C56C98" w:rsidRDefault="00C56C98" w:rsidP="00C56C98">
      <w:pPr>
        <w:numPr>
          <w:ilvl w:val="0"/>
          <w:numId w:val="16"/>
        </w:numPr>
        <w:autoSpaceDE w:val="0"/>
        <w:autoSpaceDN w:val="0"/>
        <w:adjustRightInd w:val="0"/>
        <w:spacing w:before="120"/>
        <w:ind w:left="426" w:hanging="284"/>
        <w:jc w:val="both"/>
        <w:rPr>
          <w:rFonts w:ascii="Calibri" w:hAnsi="Calibri" w:cs="Calibri"/>
          <w:sz w:val="19"/>
          <w:szCs w:val="19"/>
        </w:rPr>
      </w:pPr>
      <w:r w:rsidRPr="009E3ACF">
        <w:rPr>
          <w:rFonts w:ascii="Calibri" w:hAnsi="Calibri" w:cs="Calibri"/>
          <w:sz w:val="19"/>
          <w:szCs w:val="19"/>
        </w:rPr>
        <w:t xml:space="preserve">There are </w:t>
      </w:r>
      <w:r w:rsidR="005336B3">
        <w:rPr>
          <w:rFonts w:ascii="Calibri" w:hAnsi="Calibri" w:cs="Calibri"/>
          <w:sz w:val="19"/>
          <w:szCs w:val="19"/>
        </w:rPr>
        <w:t xml:space="preserve">210 </w:t>
      </w:r>
      <w:r w:rsidRPr="009E3ACF">
        <w:rPr>
          <w:rFonts w:ascii="Calibri" w:hAnsi="Calibri" w:cs="Calibri"/>
          <w:sz w:val="19"/>
          <w:szCs w:val="19"/>
        </w:rPr>
        <w:t xml:space="preserve">places </w:t>
      </w:r>
      <w:r w:rsidR="005336B3">
        <w:rPr>
          <w:rFonts w:ascii="Calibri" w:hAnsi="Calibri" w:cs="Calibri"/>
          <w:sz w:val="19"/>
          <w:szCs w:val="19"/>
        </w:rPr>
        <w:t>in Year 7</w:t>
      </w:r>
      <w:r w:rsidRPr="009E3ACF">
        <w:rPr>
          <w:rFonts w:ascii="Calibri" w:hAnsi="Calibri" w:cs="Calibri"/>
          <w:sz w:val="19"/>
          <w:szCs w:val="19"/>
        </w:rPr>
        <w:t xml:space="preserve">.  </w:t>
      </w:r>
    </w:p>
    <w:p w14:paraId="5A3CD453" w14:textId="05840F98" w:rsidR="00C56C98" w:rsidRDefault="00C56C98" w:rsidP="007B2E6F">
      <w:pPr>
        <w:numPr>
          <w:ilvl w:val="0"/>
          <w:numId w:val="16"/>
        </w:numPr>
        <w:autoSpaceDE w:val="0"/>
        <w:autoSpaceDN w:val="0"/>
        <w:adjustRightInd w:val="0"/>
        <w:spacing w:before="120"/>
        <w:ind w:left="426" w:hanging="284"/>
        <w:jc w:val="both"/>
        <w:rPr>
          <w:rFonts w:ascii="Calibri" w:hAnsi="Calibri" w:cs="Calibri"/>
          <w:sz w:val="19"/>
          <w:szCs w:val="19"/>
        </w:rPr>
      </w:pPr>
      <w:r w:rsidRPr="00C56C98">
        <w:rPr>
          <w:rFonts w:ascii="Calibri" w:hAnsi="Calibri" w:cs="Calibri"/>
          <w:sz w:val="19"/>
          <w:szCs w:val="19"/>
        </w:rPr>
        <w:t xml:space="preserve">Applications for places at the Academy will be made in accordance with the local authorities Coordinated Admission Scheme, as published on </w:t>
      </w:r>
      <w:r>
        <w:rPr>
          <w:rFonts w:ascii="Calibri" w:hAnsi="Calibri" w:cs="Calibri"/>
          <w:sz w:val="19"/>
          <w:szCs w:val="19"/>
        </w:rPr>
        <w:t xml:space="preserve">Manchester local authority’s </w:t>
      </w:r>
      <w:hyperlink r:id="rId11" w:history="1">
        <w:r w:rsidRPr="00C56C98">
          <w:rPr>
            <w:rStyle w:val="Hyperlink"/>
            <w:rFonts w:ascii="Calibri" w:hAnsi="Calibri" w:cs="Calibri"/>
            <w:sz w:val="19"/>
            <w:szCs w:val="19"/>
          </w:rPr>
          <w:t>website</w:t>
        </w:r>
      </w:hyperlink>
      <w:r w:rsidRPr="00C56C98">
        <w:rPr>
          <w:rFonts w:ascii="Calibri" w:hAnsi="Calibri" w:cs="Calibri"/>
          <w:sz w:val="19"/>
          <w:szCs w:val="19"/>
        </w:rPr>
        <w:t>.  Where the Academy receives more applications than places available, the oversubscription criteria will apply.</w:t>
      </w:r>
    </w:p>
    <w:p w14:paraId="7FF9F913" w14:textId="38004540" w:rsidR="00C56C98" w:rsidRPr="00C56C98" w:rsidRDefault="00C56C98" w:rsidP="000C1A29">
      <w:pPr>
        <w:numPr>
          <w:ilvl w:val="0"/>
          <w:numId w:val="16"/>
        </w:numPr>
        <w:autoSpaceDE w:val="0"/>
        <w:autoSpaceDN w:val="0"/>
        <w:adjustRightInd w:val="0"/>
        <w:spacing w:before="120"/>
        <w:ind w:left="426" w:hanging="284"/>
        <w:jc w:val="both"/>
        <w:rPr>
          <w:rFonts w:ascii="Calibri" w:eastAsia="Calibri" w:hAnsi="Calibri" w:cs="Calibri"/>
          <w:b/>
          <w:color w:val="000000"/>
          <w:sz w:val="19"/>
          <w:szCs w:val="19"/>
        </w:rPr>
      </w:pPr>
      <w:r w:rsidRPr="00C56C98">
        <w:rPr>
          <w:rFonts w:ascii="Calibri" w:hAnsi="Calibri" w:cs="Calibri"/>
          <w:sz w:val="19"/>
          <w:szCs w:val="19"/>
        </w:rPr>
        <w:t xml:space="preserve">Applications must be made on the </w:t>
      </w:r>
      <w:r w:rsidR="009F0595">
        <w:rPr>
          <w:rFonts w:ascii="Calibri" w:hAnsi="Calibri" w:cs="Calibri"/>
          <w:sz w:val="19"/>
          <w:szCs w:val="19"/>
        </w:rPr>
        <w:t xml:space="preserve">Standard or </w:t>
      </w:r>
      <w:r w:rsidRPr="00C56C98">
        <w:rPr>
          <w:rFonts w:ascii="Calibri" w:hAnsi="Calibri" w:cs="Calibri"/>
          <w:sz w:val="19"/>
          <w:szCs w:val="19"/>
        </w:rPr>
        <w:t>Common Application (</w:t>
      </w:r>
      <w:r w:rsidR="009F0595">
        <w:rPr>
          <w:rFonts w:ascii="Calibri" w:hAnsi="Calibri" w:cs="Calibri"/>
          <w:sz w:val="19"/>
          <w:szCs w:val="19"/>
        </w:rPr>
        <w:t>S</w:t>
      </w:r>
      <w:r w:rsidRPr="00C56C98">
        <w:rPr>
          <w:rFonts w:ascii="Calibri" w:hAnsi="Calibri" w:cs="Calibri"/>
          <w:sz w:val="19"/>
          <w:szCs w:val="19"/>
        </w:rPr>
        <w:t>AF / C</w:t>
      </w:r>
      <w:r w:rsidR="009F0595">
        <w:rPr>
          <w:rFonts w:ascii="Calibri" w:hAnsi="Calibri" w:cs="Calibri"/>
          <w:sz w:val="19"/>
          <w:szCs w:val="19"/>
        </w:rPr>
        <w:t>A</w:t>
      </w:r>
      <w:r w:rsidRPr="00C56C98">
        <w:rPr>
          <w:rFonts w:ascii="Calibri" w:hAnsi="Calibri" w:cs="Calibri"/>
          <w:sz w:val="19"/>
          <w:szCs w:val="19"/>
        </w:rPr>
        <w:t>F) provided by the local authorities by the stated deadline.</w:t>
      </w:r>
    </w:p>
    <w:p w14:paraId="6BED9CA7" w14:textId="77777777" w:rsidR="00C56C98" w:rsidRPr="00C56C98" w:rsidRDefault="00C56C98" w:rsidP="00C56C98">
      <w:pPr>
        <w:autoSpaceDE w:val="0"/>
        <w:autoSpaceDN w:val="0"/>
        <w:adjustRightInd w:val="0"/>
        <w:spacing w:before="120"/>
        <w:jc w:val="both"/>
        <w:rPr>
          <w:rFonts w:ascii="Calibri" w:eastAsia="Calibri" w:hAnsi="Calibri" w:cs="Calibri"/>
          <w:b/>
          <w:color w:val="000000"/>
          <w:sz w:val="19"/>
          <w:szCs w:val="19"/>
        </w:rPr>
      </w:pPr>
    </w:p>
    <w:p w14:paraId="33D537C7" w14:textId="77777777" w:rsidR="00C56C98" w:rsidRPr="009E3ACF" w:rsidRDefault="00C56C98" w:rsidP="00C56C98">
      <w:pPr>
        <w:pStyle w:val="Default"/>
        <w:spacing w:before="120"/>
        <w:jc w:val="both"/>
        <w:rPr>
          <w:rFonts w:ascii="Calibri" w:hAnsi="Calibri" w:cs="Calibri"/>
          <w:b/>
          <w:sz w:val="19"/>
          <w:szCs w:val="19"/>
        </w:rPr>
      </w:pPr>
      <w:bookmarkStart w:id="10" w:name="_Hlk94877996"/>
      <w:r w:rsidRPr="009E3ACF">
        <w:rPr>
          <w:rFonts w:ascii="Calibri" w:hAnsi="Calibri" w:cs="Calibri"/>
          <w:b/>
          <w:sz w:val="19"/>
          <w:szCs w:val="19"/>
        </w:rPr>
        <w:t>Oversubscription criteria</w:t>
      </w:r>
    </w:p>
    <w:p w14:paraId="13A997A7" w14:textId="691C34FE" w:rsidR="00C56C98" w:rsidRPr="009E3ACF" w:rsidRDefault="00C56C98" w:rsidP="00C56C98">
      <w:pPr>
        <w:pStyle w:val="DFAText"/>
        <w:rPr>
          <w:rFonts w:ascii="Calibri" w:eastAsia="Calibri" w:hAnsi="Calibri" w:cs="Calibri"/>
          <w:color w:val="000000"/>
        </w:rPr>
      </w:pPr>
      <w:r w:rsidRPr="009E3ACF">
        <w:rPr>
          <w:rFonts w:ascii="Calibri" w:eastAsia="Calibri" w:hAnsi="Calibri" w:cs="Calibri"/>
          <w:color w:val="000000"/>
        </w:rPr>
        <w:t xml:space="preserve">The Academy has an agreed admissions number of </w:t>
      </w:r>
      <w:r w:rsidR="005336B3">
        <w:rPr>
          <w:rFonts w:ascii="Calibri" w:eastAsia="Calibri" w:hAnsi="Calibri" w:cs="Calibri"/>
          <w:color w:val="000000"/>
        </w:rPr>
        <w:t>210</w:t>
      </w:r>
      <w:r w:rsidRPr="009E3ACF">
        <w:rPr>
          <w:rFonts w:ascii="Calibri" w:eastAsia="Calibri" w:hAnsi="Calibri" w:cs="Calibri"/>
          <w:color w:val="000000"/>
        </w:rPr>
        <w:t xml:space="preserve"> children for entry in Year 7.  The Academy will accordingly admit up to </w:t>
      </w:r>
      <w:r w:rsidR="005336B3">
        <w:rPr>
          <w:rFonts w:ascii="Calibri" w:eastAsia="Calibri" w:hAnsi="Calibri" w:cs="Calibri"/>
          <w:color w:val="000000"/>
        </w:rPr>
        <w:t>210</w:t>
      </w:r>
      <w:r w:rsidRPr="009E3ACF">
        <w:rPr>
          <w:rFonts w:ascii="Calibri" w:eastAsia="Calibri" w:hAnsi="Calibri" w:cs="Calibri"/>
          <w:color w:val="000000"/>
        </w:rPr>
        <w:t xml:space="preserve"> children in the relevant age group each year if sufficient applications are received.  All children will be admitted if </w:t>
      </w:r>
      <w:r w:rsidR="005336B3">
        <w:rPr>
          <w:rFonts w:ascii="Calibri" w:eastAsia="Calibri" w:hAnsi="Calibri" w:cs="Calibri"/>
          <w:color w:val="000000"/>
        </w:rPr>
        <w:t xml:space="preserve">210 </w:t>
      </w:r>
      <w:r w:rsidRPr="009E3ACF">
        <w:rPr>
          <w:rFonts w:ascii="Calibri" w:eastAsia="Calibri" w:hAnsi="Calibri" w:cs="Calibri"/>
          <w:color w:val="000000"/>
        </w:rPr>
        <w:t>or fewer apply.</w:t>
      </w:r>
    </w:p>
    <w:p w14:paraId="6C2BAFE4" w14:textId="77777777" w:rsidR="00C56C98" w:rsidRPr="009E3ACF" w:rsidRDefault="00C56C98" w:rsidP="00C56C98">
      <w:pPr>
        <w:pStyle w:val="Default"/>
        <w:spacing w:before="120"/>
        <w:jc w:val="both"/>
        <w:rPr>
          <w:rFonts w:ascii="Calibri" w:eastAsia="Times New Roman" w:hAnsi="Calibri" w:cs="Calibri"/>
          <w:color w:val="auto"/>
          <w:sz w:val="19"/>
          <w:szCs w:val="19"/>
          <w:lang w:eastAsia="en-GB"/>
        </w:rPr>
      </w:pPr>
      <w:r w:rsidRPr="009E3ACF">
        <w:rPr>
          <w:rFonts w:ascii="Calibri" w:hAnsi="Calibri" w:cs="Calibri"/>
          <w:sz w:val="19"/>
          <w:szCs w:val="19"/>
        </w:rPr>
        <w:t>If the Academy is oversubscribed, after the admission of children with an Education, Health and Care Plan, where the Academy is named, priority for admission will be given to those children who meet the criteria in the order set out below:</w:t>
      </w:r>
    </w:p>
    <w:p w14:paraId="6307AFF1" w14:textId="77777777" w:rsidR="00C56C98" w:rsidRPr="009E3ACF" w:rsidRDefault="00C56C98" w:rsidP="00C56C98">
      <w:pPr>
        <w:pStyle w:val="Numbered"/>
        <w:numPr>
          <w:ilvl w:val="0"/>
          <w:numId w:val="18"/>
        </w:numPr>
        <w:tabs>
          <w:tab w:val="left" w:pos="567"/>
        </w:tabs>
        <w:spacing w:before="120" w:after="0"/>
        <w:jc w:val="both"/>
        <w:textAlignment w:val="baseline"/>
        <w:rPr>
          <w:rFonts w:ascii="Calibri" w:hAnsi="Calibri" w:cs="Calibri"/>
          <w:sz w:val="19"/>
          <w:szCs w:val="19"/>
        </w:rPr>
      </w:pPr>
      <w:r w:rsidRPr="009E3ACF">
        <w:rPr>
          <w:rFonts w:ascii="Calibri" w:hAnsi="Calibri" w:cs="Calibri"/>
          <w:sz w:val="19"/>
          <w:szCs w:val="19"/>
        </w:rPr>
        <w:t>Looked-after children or children who were previously looked after.  See note 1 for a definition of these terms.</w:t>
      </w:r>
    </w:p>
    <w:p w14:paraId="480C775E" w14:textId="6F569157" w:rsidR="00C56C98" w:rsidRPr="00BB1805" w:rsidRDefault="00C56C98" w:rsidP="00BB1805">
      <w:pPr>
        <w:pStyle w:val="Numbered"/>
        <w:numPr>
          <w:ilvl w:val="0"/>
          <w:numId w:val="18"/>
        </w:numPr>
        <w:tabs>
          <w:tab w:val="left" w:pos="567"/>
        </w:tabs>
        <w:spacing w:before="120" w:after="0"/>
        <w:jc w:val="both"/>
        <w:textAlignment w:val="baseline"/>
        <w:rPr>
          <w:rFonts w:ascii="Calibri" w:hAnsi="Calibri" w:cs="Calibri"/>
          <w:sz w:val="19"/>
          <w:szCs w:val="19"/>
        </w:rPr>
      </w:pPr>
      <w:r w:rsidRPr="006B3519">
        <w:rPr>
          <w:rFonts w:ascii="Calibri" w:hAnsi="Calibri" w:cs="Calibri"/>
          <w:sz w:val="19"/>
          <w:szCs w:val="19"/>
        </w:rPr>
        <w:t xml:space="preserve">Children who have </w:t>
      </w:r>
      <w:r w:rsidRPr="006B3519">
        <w:rPr>
          <w:rFonts w:ascii="Calibri" w:hAnsi="Calibri" w:cs="Calibri"/>
          <w:bCs/>
          <w:sz w:val="19"/>
          <w:szCs w:val="19"/>
          <w:u w:val="single"/>
        </w:rPr>
        <w:t>exceptional</w:t>
      </w:r>
      <w:r w:rsidRPr="006B3519">
        <w:rPr>
          <w:rFonts w:ascii="Calibri" w:hAnsi="Calibri" w:cs="Calibri"/>
          <w:b/>
          <w:bCs/>
          <w:sz w:val="19"/>
          <w:szCs w:val="19"/>
        </w:rPr>
        <w:t xml:space="preserve"> </w:t>
      </w:r>
      <w:r w:rsidRPr="006B3519">
        <w:rPr>
          <w:rFonts w:ascii="Calibri" w:hAnsi="Calibri" w:cs="Calibri"/>
          <w:sz w:val="19"/>
          <w:szCs w:val="19"/>
        </w:rPr>
        <w:t xml:space="preserve">social or medical need, supported by a written recommendation from the child’s paediatrician / consultant or a professional from Children’s Services.  The recommendation must explain why the Academy is the </w:t>
      </w:r>
      <w:r w:rsidRPr="006B3519">
        <w:rPr>
          <w:rFonts w:ascii="Calibri" w:hAnsi="Calibri" w:cs="Calibri"/>
          <w:i/>
          <w:sz w:val="19"/>
          <w:szCs w:val="19"/>
        </w:rPr>
        <w:t>only</w:t>
      </w:r>
      <w:r w:rsidRPr="006B3519">
        <w:rPr>
          <w:rFonts w:ascii="Calibri" w:hAnsi="Calibri" w:cs="Calibri"/>
          <w:sz w:val="19"/>
          <w:szCs w:val="19"/>
        </w:rPr>
        <w:t xml:space="preserve"> suitable school to meet the child’s needs and why </w:t>
      </w:r>
      <w:r w:rsidRPr="006B3519">
        <w:rPr>
          <w:rFonts w:ascii="Calibri" w:hAnsi="Calibri" w:cs="Calibri"/>
          <w:i/>
          <w:sz w:val="19"/>
          <w:szCs w:val="19"/>
        </w:rPr>
        <w:t>no other school</w:t>
      </w:r>
      <w:r w:rsidRPr="006B3519">
        <w:rPr>
          <w:rFonts w:ascii="Calibri" w:hAnsi="Calibri" w:cs="Calibri"/>
          <w:sz w:val="19"/>
          <w:szCs w:val="19"/>
        </w:rPr>
        <w:t xml:space="preserve"> could provide the appropriate support for the child.</w:t>
      </w:r>
      <w:r w:rsidR="00BB1805">
        <w:rPr>
          <w:rFonts w:ascii="Calibri" w:hAnsi="Calibri" w:cs="Calibri"/>
          <w:sz w:val="19"/>
          <w:szCs w:val="19"/>
        </w:rPr>
        <w:t xml:space="preserve">  </w:t>
      </w:r>
      <w:r w:rsidRPr="00BB1805">
        <w:rPr>
          <w:rFonts w:ascii="Calibri" w:hAnsi="Calibri" w:cs="Calibri"/>
          <w:sz w:val="19"/>
          <w:szCs w:val="19"/>
        </w:rPr>
        <w:t>See note 2 for how to apply.</w:t>
      </w:r>
    </w:p>
    <w:p w14:paraId="2E03947A" w14:textId="1AAD1D1E" w:rsidR="00C56C98" w:rsidRDefault="00C56C98" w:rsidP="00C56C98">
      <w:pPr>
        <w:pStyle w:val="Numbered"/>
        <w:numPr>
          <w:ilvl w:val="0"/>
          <w:numId w:val="18"/>
        </w:numPr>
        <w:tabs>
          <w:tab w:val="left" w:pos="567"/>
        </w:tabs>
        <w:spacing w:before="120" w:after="0"/>
        <w:jc w:val="both"/>
        <w:textAlignment w:val="baseline"/>
        <w:rPr>
          <w:rFonts w:ascii="Calibri" w:hAnsi="Calibri" w:cs="Calibri"/>
          <w:sz w:val="19"/>
          <w:szCs w:val="19"/>
        </w:rPr>
      </w:pPr>
      <w:r w:rsidRPr="006B3519">
        <w:rPr>
          <w:rFonts w:ascii="Calibri" w:hAnsi="Calibri" w:cs="Calibri"/>
          <w:sz w:val="19"/>
          <w:szCs w:val="19"/>
        </w:rPr>
        <w:t xml:space="preserve">Children whose siblings live at the same address, currently attend the Academy, and will continue to do so on the date of admission (see note </w:t>
      </w:r>
      <w:r w:rsidR="00BB1805" w:rsidRPr="00BB1805">
        <w:rPr>
          <w:rFonts w:ascii="Calibri" w:hAnsi="Calibri" w:cs="Calibri"/>
          <w:sz w:val="19"/>
          <w:szCs w:val="19"/>
        </w:rPr>
        <w:t>3</w:t>
      </w:r>
      <w:r w:rsidRPr="006B3519">
        <w:rPr>
          <w:rFonts w:ascii="Calibri" w:hAnsi="Calibri" w:cs="Calibri"/>
          <w:sz w:val="19"/>
          <w:szCs w:val="19"/>
        </w:rPr>
        <w:t xml:space="preserve"> for a definition of sibling).  </w:t>
      </w:r>
      <w:r w:rsidRPr="00BB1805">
        <w:rPr>
          <w:rFonts w:ascii="Calibri" w:hAnsi="Calibri" w:cs="Calibri"/>
          <w:sz w:val="19"/>
          <w:szCs w:val="19"/>
        </w:rPr>
        <w:t xml:space="preserve">If demand exceeds places at this point, places will be decided based upon proximity to the Academy (as detailed at point </w:t>
      </w:r>
      <w:r w:rsidR="00BB1805" w:rsidRPr="00BB1805">
        <w:rPr>
          <w:rFonts w:ascii="Calibri" w:hAnsi="Calibri" w:cs="Calibri"/>
          <w:sz w:val="19"/>
          <w:szCs w:val="19"/>
        </w:rPr>
        <w:t>d</w:t>
      </w:r>
      <w:r w:rsidRPr="00BB1805">
        <w:rPr>
          <w:rFonts w:ascii="Calibri" w:hAnsi="Calibri" w:cs="Calibri"/>
          <w:sz w:val="19"/>
          <w:szCs w:val="19"/>
        </w:rPr>
        <w:t>).</w:t>
      </w:r>
    </w:p>
    <w:p w14:paraId="1832DCE8" w14:textId="65093648" w:rsidR="00C56C98" w:rsidRPr="00BB1805" w:rsidRDefault="00C56C98" w:rsidP="00C56C98">
      <w:pPr>
        <w:pStyle w:val="Numbered"/>
        <w:numPr>
          <w:ilvl w:val="0"/>
          <w:numId w:val="18"/>
        </w:numPr>
        <w:tabs>
          <w:tab w:val="left" w:pos="567"/>
        </w:tabs>
        <w:spacing w:before="120" w:after="0"/>
        <w:jc w:val="both"/>
        <w:textAlignment w:val="baseline"/>
        <w:rPr>
          <w:rFonts w:ascii="Calibri" w:hAnsi="Calibri" w:cs="Calibri"/>
          <w:sz w:val="19"/>
          <w:szCs w:val="19"/>
        </w:rPr>
      </w:pPr>
      <w:r w:rsidRPr="00BB1805">
        <w:rPr>
          <w:rFonts w:ascii="Calibri" w:hAnsi="Calibri" w:cs="Calibri"/>
          <w:sz w:val="19"/>
          <w:szCs w:val="19"/>
        </w:rPr>
        <w:t xml:space="preserve">Admission of children based on proximity to the Academy using straight line measurement </w:t>
      </w:r>
      <w:r w:rsidRPr="00BB1805">
        <w:rPr>
          <w:rFonts w:ascii="Calibri" w:hAnsi="Calibri" w:cs="Arial"/>
          <w:sz w:val="19"/>
          <w:szCs w:val="19"/>
        </w:rPr>
        <w:t xml:space="preserve">from the </w:t>
      </w:r>
      <w:r w:rsidRPr="00BB1805">
        <w:rPr>
          <w:rFonts w:ascii="Calibri" w:hAnsi="Calibri" w:cs="Calibri"/>
          <w:sz w:val="19"/>
          <w:szCs w:val="19"/>
        </w:rPr>
        <w:t>Academy</w:t>
      </w:r>
      <w:r w:rsidRPr="00BB1805">
        <w:rPr>
          <w:rFonts w:ascii="Calibri" w:hAnsi="Calibri" w:cs="Arial"/>
          <w:sz w:val="19"/>
          <w:szCs w:val="19"/>
        </w:rPr>
        <w:t xml:space="preserve"> to the home address</w:t>
      </w:r>
      <w:r w:rsidRPr="00BB1805">
        <w:rPr>
          <w:rFonts w:ascii="Calibri" w:hAnsi="Calibri" w:cs="Calibri"/>
          <w:sz w:val="19"/>
          <w:szCs w:val="19"/>
        </w:rPr>
        <w:t xml:space="preserve"> (see note </w:t>
      </w:r>
      <w:r w:rsidR="00BB1805">
        <w:rPr>
          <w:rFonts w:ascii="Calibri" w:hAnsi="Calibri" w:cs="Calibri"/>
          <w:sz w:val="19"/>
          <w:szCs w:val="19"/>
        </w:rPr>
        <w:t>4</w:t>
      </w:r>
      <w:r w:rsidRPr="00BB1805">
        <w:rPr>
          <w:rFonts w:ascii="Calibri" w:hAnsi="Calibri" w:cs="Calibri"/>
          <w:sz w:val="19"/>
          <w:szCs w:val="19"/>
        </w:rPr>
        <w:t>).</w:t>
      </w:r>
    </w:p>
    <w:p w14:paraId="72517690" w14:textId="7CAA9770" w:rsidR="00C56C98" w:rsidRPr="009E3ACF" w:rsidRDefault="00C56C98" w:rsidP="00C56C98">
      <w:pPr>
        <w:pStyle w:val="Numbered"/>
        <w:tabs>
          <w:tab w:val="left" w:pos="567"/>
        </w:tabs>
        <w:spacing w:before="120" w:after="0"/>
        <w:jc w:val="both"/>
        <w:textAlignment w:val="baseline"/>
        <w:rPr>
          <w:rFonts w:ascii="Calibri" w:hAnsi="Calibri" w:cs="Calibri"/>
          <w:sz w:val="19"/>
          <w:szCs w:val="19"/>
        </w:rPr>
      </w:pPr>
      <w:r w:rsidRPr="009E3ACF">
        <w:rPr>
          <w:rFonts w:ascii="Calibri" w:hAnsi="Calibri" w:cs="Calibri"/>
          <w:sz w:val="19"/>
          <w:szCs w:val="19"/>
        </w:rPr>
        <w:t xml:space="preserve">Where the offer of places to applicants with equidistant addresses would lead to oversubscription, the decision of who will be offered the place will be made by using a computerised random number generator programme (see note </w:t>
      </w:r>
      <w:r w:rsidR="00BB1805">
        <w:rPr>
          <w:rFonts w:ascii="Calibri" w:hAnsi="Calibri" w:cs="Calibri"/>
          <w:sz w:val="19"/>
          <w:szCs w:val="19"/>
        </w:rPr>
        <w:t>5</w:t>
      </w:r>
      <w:r w:rsidRPr="009E3ACF">
        <w:rPr>
          <w:rFonts w:ascii="Calibri" w:hAnsi="Calibri" w:cs="Calibri"/>
          <w:sz w:val="19"/>
          <w:szCs w:val="19"/>
        </w:rPr>
        <w:t>).</w:t>
      </w:r>
    </w:p>
    <w:p w14:paraId="3A3E5AB0" w14:textId="77777777" w:rsidR="00C56C98" w:rsidRDefault="00C56C98" w:rsidP="00C56C98">
      <w:pPr>
        <w:widowControl w:val="0"/>
        <w:tabs>
          <w:tab w:val="left" w:pos="567"/>
        </w:tabs>
        <w:spacing w:before="120"/>
        <w:jc w:val="both"/>
        <w:rPr>
          <w:rFonts w:ascii="Calibri" w:hAnsi="Calibri" w:cs="Calibri"/>
          <w:sz w:val="19"/>
          <w:szCs w:val="19"/>
          <w:u w:val="single"/>
        </w:rPr>
      </w:pPr>
    </w:p>
    <w:p w14:paraId="2999C28C" w14:textId="77777777" w:rsidR="00C56C98" w:rsidRPr="009E3ACF" w:rsidRDefault="00C56C98" w:rsidP="00C56C98">
      <w:pPr>
        <w:jc w:val="both"/>
        <w:rPr>
          <w:rFonts w:ascii="Calibri" w:hAnsi="Calibri" w:cs="Calibri"/>
          <w:i/>
          <w:sz w:val="19"/>
          <w:szCs w:val="19"/>
        </w:rPr>
      </w:pPr>
      <w:r w:rsidRPr="009E3ACF">
        <w:rPr>
          <w:rFonts w:ascii="Calibri" w:hAnsi="Calibri" w:cs="Calibri"/>
          <w:i/>
          <w:sz w:val="19"/>
          <w:szCs w:val="19"/>
        </w:rPr>
        <w:lastRenderedPageBreak/>
        <w:t>Notes</w:t>
      </w:r>
    </w:p>
    <w:p w14:paraId="0AC92E8F" w14:textId="1E589A44" w:rsidR="00C56C98" w:rsidRDefault="00C56C98" w:rsidP="00BB1805">
      <w:pPr>
        <w:pStyle w:val="DBKText"/>
        <w:numPr>
          <w:ilvl w:val="0"/>
          <w:numId w:val="22"/>
        </w:numPr>
        <w:ind w:left="284" w:hanging="294"/>
      </w:pPr>
      <w:r w:rsidRPr="00BB1805">
        <w:t>A looked after child is a child who is (a) in the care of a local authority, or (b) being provided with accommodation by a local authority in the exercise of their social services functions (see the definition in Section 22(1) of the Children Act 1989).</w:t>
      </w:r>
    </w:p>
    <w:p w14:paraId="630BD22E" w14:textId="790CAFF1" w:rsidR="00C56C98" w:rsidRDefault="00C56C98" w:rsidP="00BB1805">
      <w:pPr>
        <w:pStyle w:val="DBKText"/>
        <w:ind w:left="284"/>
      </w:pPr>
      <w:r w:rsidRPr="00BB1805">
        <w:t>A previously looked-after child is a child who, immediately after being looked-after, became subject to adoption, a child arrangements order or special guardianship order and includes those who appear (to the Governing Body) to have been in state care outside of England</w:t>
      </w:r>
      <w:r w:rsidRPr="009E3ACF">
        <w:rPr>
          <w:rStyle w:val="FootnoteReference"/>
          <w:rFonts w:ascii="Calibri" w:hAnsi="Calibri" w:cs="Calibri"/>
        </w:rPr>
        <w:footnoteReference w:id="1"/>
      </w:r>
      <w:r w:rsidRPr="00BB1805">
        <w:t xml:space="preserve"> and ceased to be so because of being adopted.</w:t>
      </w:r>
    </w:p>
    <w:p w14:paraId="49AEAA89" w14:textId="208B275A" w:rsidR="00C56C98" w:rsidRDefault="00C56C98" w:rsidP="00BB1805">
      <w:pPr>
        <w:pStyle w:val="DBKText"/>
        <w:numPr>
          <w:ilvl w:val="0"/>
          <w:numId w:val="22"/>
        </w:numPr>
        <w:ind w:left="284" w:hanging="294"/>
      </w:pPr>
      <w:r w:rsidRPr="00BB1805">
        <w:t xml:space="preserve">Exceptional need applications must be </w:t>
      </w:r>
      <w:r w:rsidR="00BB1805">
        <w:t xml:space="preserve">indicated in the Reasons for choosing the school </w:t>
      </w:r>
      <w:r w:rsidR="005B7664">
        <w:t xml:space="preserve">section found </w:t>
      </w:r>
      <w:r w:rsidR="00BB1805">
        <w:t>on the</w:t>
      </w:r>
      <w:r w:rsidR="00BB1805" w:rsidRPr="00BB1805">
        <w:t xml:space="preserve"> Standard or Common Application Form</w:t>
      </w:r>
      <w:r w:rsidRPr="00BB1805">
        <w:t xml:space="preserve"> </w:t>
      </w:r>
      <w:r w:rsidR="00BB1805" w:rsidRPr="00BB1805">
        <w:t xml:space="preserve">(SAF / CAF) </w:t>
      </w:r>
      <w:r w:rsidRPr="00BB1805">
        <w:t>and accompanied by the supporting information described above.</w:t>
      </w:r>
      <w:r w:rsidR="005B7664">
        <w:t xml:space="preserve">  The LA will then send a category 2 application to the parent / carer to allow them to state in full the exceptional social or medical need reasons.</w:t>
      </w:r>
    </w:p>
    <w:p w14:paraId="15717C84" w14:textId="34D44E3C" w:rsidR="00C313C7" w:rsidRDefault="00C313C7" w:rsidP="00C313C7">
      <w:pPr>
        <w:pStyle w:val="DBKText"/>
        <w:ind w:left="284"/>
      </w:pPr>
      <w:r>
        <w:t>If supporting evidence is not supplied with the category 2 application, the application will be refused.</w:t>
      </w:r>
    </w:p>
    <w:p w14:paraId="4497A449" w14:textId="14C09DD0" w:rsidR="00C56C98" w:rsidRDefault="00C56C98" w:rsidP="00BB1805">
      <w:pPr>
        <w:pStyle w:val="DBKText"/>
        <w:numPr>
          <w:ilvl w:val="0"/>
          <w:numId w:val="22"/>
        </w:numPr>
        <w:ind w:left="284" w:hanging="294"/>
      </w:pPr>
      <w:r w:rsidRPr="00BB1805">
        <w:t xml:space="preserve">In addition to brothers and sisters, the term sibling includes half, adopted, step, or foster brothers or sisters </w:t>
      </w:r>
      <w:r w:rsidRPr="00BB1805">
        <w:rPr>
          <w:i/>
        </w:rPr>
        <w:t>living at the same address</w:t>
      </w:r>
      <w:r w:rsidRPr="00BB1805">
        <w:t>.  It does not include cousins or other family members sharing a house.</w:t>
      </w:r>
    </w:p>
    <w:p w14:paraId="46F0871B" w14:textId="78629A66" w:rsidR="00BB1805" w:rsidRDefault="00BB1805" w:rsidP="00BB1805">
      <w:pPr>
        <w:pStyle w:val="DBKText"/>
        <w:numPr>
          <w:ilvl w:val="0"/>
          <w:numId w:val="22"/>
        </w:numPr>
        <w:ind w:left="284" w:hanging="294"/>
      </w:pPr>
      <w:r w:rsidRPr="00BB1805">
        <w:t>Manchester local authority measure the distance in a straight line (not along roads or paths) from the home address to the centre of the school</w:t>
      </w:r>
      <w:r>
        <w:t xml:space="preserve"> using the points defined by the Local Land and Property Gazetteer (LLPG)</w:t>
      </w:r>
      <w:r w:rsidRPr="00BB1805">
        <w:t>.  The address used as the home address must be the child’s main and permanent home.  If responsibility is shared, you should use the address where the child mostly wakes up on school days.  If responsibility is shared equally, the address used must be the address of the parent or carer who claims Child Benefit.</w:t>
      </w:r>
    </w:p>
    <w:p w14:paraId="09D74E1D" w14:textId="409C4ADB" w:rsidR="00C56C98" w:rsidRDefault="00C56C98" w:rsidP="00BB1805">
      <w:pPr>
        <w:pStyle w:val="DBKText"/>
        <w:numPr>
          <w:ilvl w:val="0"/>
          <w:numId w:val="22"/>
        </w:numPr>
        <w:ind w:left="284" w:hanging="294"/>
      </w:pPr>
      <w:r w:rsidRPr="00BB1805">
        <w:t>The applications will be allocated a random number of between 1 and 8 that contains up to 7 decimal places.  The numbers will be allocated by a computer programme and ranked from the smallest number at the top of the list to the biggest number at the bottom.</w:t>
      </w:r>
    </w:p>
    <w:p w14:paraId="23DC6802" w14:textId="6AACB891" w:rsidR="00C56C98" w:rsidRDefault="00C56C98" w:rsidP="00BB1805">
      <w:pPr>
        <w:pStyle w:val="DBKText"/>
        <w:ind w:left="284"/>
      </w:pPr>
      <w:r w:rsidRPr="00BB1805">
        <w:t xml:space="preserve">The randomisation process will be supervised by an independent clerk of </w:t>
      </w:r>
      <w:r w:rsidR="007C3E34">
        <w:t>an</w:t>
      </w:r>
      <w:r w:rsidRPr="00BB1805">
        <w:t xml:space="preserve"> independent appeals panel.</w:t>
      </w:r>
    </w:p>
    <w:p w14:paraId="3B5AB697" w14:textId="77777777" w:rsidR="009F0595" w:rsidRPr="009E3ACF" w:rsidRDefault="009F0595" w:rsidP="009F0595">
      <w:pPr>
        <w:pStyle w:val="DBKText"/>
      </w:pPr>
    </w:p>
    <w:bookmarkEnd w:id="10"/>
    <w:p w14:paraId="3DA972F5" w14:textId="432F4987" w:rsidR="00C56C98" w:rsidRPr="009E3ACF" w:rsidRDefault="00C56C98" w:rsidP="009F0595">
      <w:pPr>
        <w:pStyle w:val="DBKStrongText"/>
      </w:pPr>
      <w:r w:rsidRPr="009E3ACF">
        <w:t>Calendar for admission</w:t>
      </w:r>
    </w:p>
    <w:p w14:paraId="110E7540" w14:textId="77777777" w:rsidR="00C56C98" w:rsidRPr="009E3ACF" w:rsidRDefault="00C56C98" w:rsidP="009F0595">
      <w:pPr>
        <w:pStyle w:val="DBKEmphasis"/>
        <w:spacing w:before="180"/>
      </w:pPr>
      <w:r w:rsidRPr="009E3ACF">
        <w:t>August / September 2022</w:t>
      </w:r>
    </w:p>
    <w:p w14:paraId="72B4D829" w14:textId="006FA9AE" w:rsidR="00C56C98" w:rsidRPr="008C2135" w:rsidRDefault="00C56C98" w:rsidP="008C2135">
      <w:pPr>
        <w:pStyle w:val="DBKBullets"/>
        <w:numPr>
          <w:ilvl w:val="0"/>
          <w:numId w:val="0"/>
        </w:numPr>
        <w:spacing w:after="0"/>
        <w:ind w:left="170" w:hanging="170"/>
        <w:rPr>
          <w:rFonts w:ascii="Calibri" w:hAnsi="Calibri" w:cs="Calibri"/>
        </w:rPr>
      </w:pPr>
      <w:r w:rsidRPr="008C2135">
        <w:rPr>
          <w:rFonts w:ascii="Calibri" w:hAnsi="Calibri" w:cs="Calibri"/>
        </w:rPr>
        <w:t xml:space="preserve">Local authority information and </w:t>
      </w:r>
      <w:r w:rsidR="008C2135">
        <w:t xml:space="preserve">standard or </w:t>
      </w:r>
      <w:r w:rsidR="008C2135" w:rsidRPr="009E3ACF">
        <w:t xml:space="preserve">common application </w:t>
      </w:r>
      <w:r w:rsidR="008C2135">
        <w:t>form</w:t>
      </w:r>
      <w:r w:rsidR="008C2135" w:rsidRPr="009E3ACF">
        <w:t xml:space="preserve"> (</w:t>
      </w:r>
      <w:r w:rsidR="008C2135">
        <w:t>S</w:t>
      </w:r>
      <w:r w:rsidR="008C2135" w:rsidRPr="009E3ACF">
        <w:t>AF / C</w:t>
      </w:r>
      <w:r w:rsidR="008C2135">
        <w:t>A</w:t>
      </w:r>
      <w:r w:rsidR="008C2135" w:rsidRPr="009E3ACF">
        <w:t>F)</w:t>
      </w:r>
      <w:r w:rsidR="008C2135">
        <w:t xml:space="preserve"> </w:t>
      </w:r>
      <w:r w:rsidRPr="008C2135">
        <w:rPr>
          <w:rFonts w:ascii="Calibri" w:hAnsi="Calibri" w:cs="Calibri"/>
        </w:rPr>
        <w:t>is made available.</w:t>
      </w:r>
    </w:p>
    <w:p w14:paraId="1ED59AC7" w14:textId="77777777" w:rsidR="00C56C98" w:rsidRPr="009E3ACF" w:rsidRDefault="00C56C98" w:rsidP="009F0595">
      <w:pPr>
        <w:pStyle w:val="DBKEmphasis"/>
        <w:spacing w:before="180"/>
      </w:pPr>
      <w:r w:rsidRPr="009E3ACF">
        <w:t>September / October 2022</w:t>
      </w:r>
    </w:p>
    <w:p w14:paraId="039F7DC4" w14:textId="77777777" w:rsidR="00C56C98" w:rsidRDefault="00C56C98" w:rsidP="00C56C98">
      <w:pPr>
        <w:pStyle w:val="DAAText"/>
      </w:pPr>
      <w:r>
        <w:t>O</w:t>
      </w:r>
      <w:r w:rsidRPr="00B22917">
        <w:t xml:space="preserve">pen event </w:t>
      </w:r>
      <w:r>
        <w:t xml:space="preserve">– for details of this, </w:t>
      </w:r>
      <w:r w:rsidRPr="00B22917">
        <w:t>please see the Academy website</w:t>
      </w:r>
      <w:r>
        <w:t>.</w:t>
      </w:r>
    </w:p>
    <w:p w14:paraId="2418A70D" w14:textId="5A154014" w:rsidR="00C56C98" w:rsidRPr="009E3ACF" w:rsidRDefault="00C56C98" w:rsidP="009F0595">
      <w:pPr>
        <w:pStyle w:val="DBKEmphasis"/>
        <w:spacing w:before="180"/>
      </w:pPr>
      <w:r w:rsidRPr="009E3ACF">
        <w:t>31 October 2022</w:t>
      </w:r>
    </w:p>
    <w:p w14:paraId="60CD6AF9" w14:textId="77777777" w:rsidR="00C56C98" w:rsidRPr="009E3ACF" w:rsidRDefault="00C56C98" w:rsidP="00C56C98">
      <w:pPr>
        <w:pStyle w:val="Numbered"/>
        <w:spacing w:before="60" w:after="0"/>
        <w:jc w:val="both"/>
        <w:rPr>
          <w:rFonts w:ascii="Calibri" w:hAnsi="Calibri" w:cs="Calibri"/>
          <w:sz w:val="19"/>
          <w:szCs w:val="19"/>
        </w:rPr>
      </w:pPr>
      <w:r w:rsidRPr="009E3ACF">
        <w:rPr>
          <w:rFonts w:ascii="Calibri" w:hAnsi="Calibri" w:cs="Calibri"/>
          <w:sz w:val="19"/>
          <w:szCs w:val="19"/>
        </w:rPr>
        <w:t>Deadline for receipt of:</w:t>
      </w:r>
    </w:p>
    <w:p w14:paraId="2EA73F4E" w14:textId="576E45AD" w:rsidR="00C56C98" w:rsidRPr="009E3ACF" w:rsidRDefault="00C56C98" w:rsidP="00EF7584">
      <w:pPr>
        <w:pStyle w:val="DBKBullets"/>
      </w:pPr>
      <w:r w:rsidRPr="009E3ACF">
        <w:t xml:space="preserve">local authorities’ </w:t>
      </w:r>
      <w:r w:rsidR="009F0595">
        <w:t xml:space="preserve">standard or </w:t>
      </w:r>
      <w:r w:rsidRPr="009E3ACF">
        <w:t xml:space="preserve">common application </w:t>
      </w:r>
      <w:r w:rsidR="009F0595">
        <w:t>form</w:t>
      </w:r>
      <w:r w:rsidRPr="009E3ACF">
        <w:t xml:space="preserve"> (</w:t>
      </w:r>
      <w:r w:rsidR="009F0595">
        <w:t>S</w:t>
      </w:r>
      <w:r w:rsidRPr="009E3ACF">
        <w:t>AF / C</w:t>
      </w:r>
      <w:r w:rsidR="008C2135">
        <w:t>A</w:t>
      </w:r>
      <w:r w:rsidRPr="009E3ACF">
        <w:t>F)</w:t>
      </w:r>
      <w:r w:rsidR="005B7664">
        <w:t xml:space="preserve">, including any </w:t>
      </w:r>
      <w:r w:rsidRPr="009E3ACF">
        <w:t>supporting documentation in relation to applications under exceptional need</w:t>
      </w:r>
    </w:p>
    <w:p w14:paraId="33A08545" w14:textId="77777777" w:rsidR="00C56C98" w:rsidRPr="009E3ACF" w:rsidRDefault="00C56C98" w:rsidP="009F0595">
      <w:pPr>
        <w:pStyle w:val="DBKEmphasis"/>
        <w:spacing w:before="180"/>
      </w:pPr>
      <w:r w:rsidRPr="009E3ACF">
        <w:t>1 March 2023</w:t>
      </w:r>
    </w:p>
    <w:p w14:paraId="30257D09" w14:textId="77777777" w:rsidR="00C56C98" w:rsidRPr="009E3ACF" w:rsidRDefault="00C56C98" w:rsidP="00C56C98">
      <w:pPr>
        <w:pStyle w:val="Numbered"/>
        <w:spacing w:before="60" w:after="0"/>
        <w:jc w:val="both"/>
        <w:rPr>
          <w:rFonts w:ascii="Calibri" w:hAnsi="Calibri" w:cs="Calibri"/>
          <w:sz w:val="19"/>
          <w:szCs w:val="19"/>
        </w:rPr>
      </w:pPr>
      <w:r w:rsidRPr="009E3ACF">
        <w:rPr>
          <w:rFonts w:ascii="Calibri" w:hAnsi="Calibri" w:cs="Calibri"/>
          <w:sz w:val="19"/>
          <w:szCs w:val="19"/>
        </w:rPr>
        <w:t>Local authorities write with offers made to parents for all schools in their schemes.</w:t>
      </w:r>
    </w:p>
    <w:p w14:paraId="293A9B5C" w14:textId="2F8434EF" w:rsidR="00C56C98" w:rsidRDefault="00C56C98" w:rsidP="00C56C98">
      <w:pPr>
        <w:pStyle w:val="Numbered"/>
        <w:spacing w:before="60" w:after="0"/>
        <w:jc w:val="both"/>
        <w:rPr>
          <w:rFonts w:ascii="Calibri" w:hAnsi="Calibri" w:cs="Calibri"/>
          <w:sz w:val="19"/>
          <w:szCs w:val="19"/>
        </w:rPr>
      </w:pPr>
      <w:r w:rsidRPr="009E3ACF">
        <w:rPr>
          <w:rFonts w:ascii="Calibri" w:hAnsi="Calibri" w:cs="Calibri"/>
          <w:sz w:val="19"/>
          <w:szCs w:val="19"/>
        </w:rPr>
        <w:t>In the event of oversubscription, those children who cannot be offered a place will automatically remain on the waiting list at the Academy until the end of December.</w:t>
      </w:r>
    </w:p>
    <w:p w14:paraId="7DEF8478" w14:textId="77777777" w:rsidR="005B7664" w:rsidRDefault="005B7664" w:rsidP="005B7664">
      <w:pPr>
        <w:pStyle w:val="DBKText"/>
      </w:pPr>
    </w:p>
    <w:p w14:paraId="3F41E17A" w14:textId="68B9F304" w:rsidR="005B7664" w:rsidRPr="00A16393" w:rsidRDefault="005B7664" w:rsidP="005B7664">
      <w:pPr>
        <w:rPr>
          <w:rFonts w:ascii="Calibri" w:hAnsi="Calibri" w:cs="Arial"/>
          <w:b/>
          <w:sz w:val="19"/>
          <w:szCs w:val="19"/>
        </w:rPr>
      </w:pPr>
      <w:r w:rsidRPr="00A16393">
        <w:rPr>
          <w:rFonts w:ascii="Calibri" w:hAnsi="Calibri" w:cs="Arial"/>
          <w:b/>
          <w:sz w:val="19"/>
          <w:szCs w:val="19"/>
        </w:rPr>
        <w:t>Late applications</w:t>
      </w:r>
    </w:p>
    <w:p w14:paraId="5D73CA41" w14:textId="7C359AE5" w:rsidR="005B7664" w:rsidRDefault="005B7664" w:rsidP="005B7664">
      <w:pPr>
        <w:pStyle w:val="Numbered"/>
        <w:spacing w:before="60" w:after="0"/>
        <w:jc w:val="both"/>
        <w:rPr>
          <w:rFonts w:ascii="Calibri" w:hAnsi="Calibri" w:cs="Arial"/>
          <w:sz w:val="19"/>
          <w:szCs w:val="19"/>
        </w:rPr>
      </w:pPr>
      <w:r w:rsidRPr="00A16393">
        <w:rPr>
          <w:rFonts w:ascii="Calibri" w:hAnsi="Calibri" w:cs="Arial"/>
          <w:sz w:val="19"/>
          <w:szCs w:val="19"/>
        </w:rPr>
        <w:t xml:space="preserve">Late </w:t>
      </w:r>
      <w:r>
        <w:rPr>
          <w:rFonts w:ascii="Calibri" w:hAnsi="Calibri" w:cs="Arial"/>
          <w:sz w:val="19"/>
          <w:szCs w:val="19"/>
        </w:rPr>
        <w:t>SAF / CAF</w:t>
      </w:r>
      <w:r w:rsidRPr="00A16393">
        <w:rPr>
          <w:rFonts w:ascii="Calibri" w:hAnsi="Calibri" w:cs="Arial"/>
          <w:sz w:val="19"/>
          <w:szCs w:val="19"/>
        </w:rPr>
        <w:t xml:space="preserve"> applications will be administered in accordance with </w:t>
      </w:r>
      <w:r>
        <w:rPr>
          <w:rFonts w:ascii="Calibri" w:hAnsi="Calibri" w:cs="Arial"/>
          <w:sz w:val="19"/>
          <w:szCs w:val="19"/>
        </w:rPr>
        <w:t>Manchester local authority’s</w:t>
      </w:r>
      <w:r w:rsidRPr="00A16393">
        <w:rPr>
          <w:rFonts w:ascii="Calibri" w:hAnsi="Calibri" w:cs="Arial"/>
          <w:sz w:val="19"/>
          <w:szCs w:val="19"/>
        </w:rPr>
        <w:t xml:space="preserve"> coordinated</w:t>
      </w:r>
      <w:r>
        <w:rPr>
          <w:rFonts w:ascii="Calibri" w:hAnsi="Calibri" w:cs="Arial"/>
          <w:sz w:val="19"/>
          <w:szCs w:val="19"/>
        </w:rPr>
        <w:t xml:space="preserve"> admissions</w:t>
      </w:r>
      <w:r w:rsidRPr="00A16393">
        <w:rPr>
          <w:rFonts w:ascii="Calibri" w:hAnsi="Calibri" w:cs="Arial"/>
          <w:sz w:val="19"/>
          <w:szCs w:val="19"/>
        </w:rPr>
        <w:t xml:space="preserve"> scheme.</w:t>
      </w:r>
    </w:p>
    <w:p w14:paraId="516599C9" w14:textId="77777777" w:rsidR="009F0595" w:rsidRDefault="009F0595" w:rsidP="00C56C98">
      <w:pPr>
        <w:pStyle w:val="Numbered"/>
        <w:spacing w:before="60" w:after="0"/>
        <w:jc w:val="both"/>
        <w:rPr>
          <w:rFonts w:ascii="Calibri" w:hAnsi="Calibri" w:cs="Calibri"/>
          <w:sz w:val="19"/>
          <w:szCs w:val="19"/>
        </w:rPr>
      </w:pPr>
    </w:p>
    <w:p w14:paraId="732D3D08" w14:textId="41C98338" w:rsidR="009F0595" w:rsidRPr="00806110" w:rsidRDefault="009F0595" w:rsidP="009F0595">
      <w:pPr>
        <w:pStyle w:val="DBKSubHeader"/>
      </w:pPr>
      <w:r w:rsidRPr="00806110">
        <w:t>In-year admissions</w:t>
      </w:r>
    </w:p>
    <w:p w14:paraId="6BFF9E2A" w14:textId="45BF5DC8" w:rsidR="009F0595" w:rsidRPr="009F0595" w:rsidRDefault="009F0595" w:rsidP="009F0595">
      <w:pPr>
        <w:spacing w:before="120"/>
        <w:jc w:val="both"/>
        <w:rPr>
          <w:rFonts w:cs="Calibri"/>
          <w:sz w:val="19"/>
          <w:szCs w:val="19"/>
        </w:rPr>
      </w:pPr>
      <w:r>
        <w:rPr>
          <w:rFonts w:cs="Calibri"/>
          <w:sz w:val="19"/>
          <w:szCs w:val="19"/>
        </w:rPr>
        <w:t>T</w:t>
      </w:r>
      <w:r w:rsidRPr="009F0595">
        <w:rPr>
          <w:rFonts w:cs="Calibri"/>
          <w:sz w:val="19"/>
          <w:szCs w:val="19"/>
        </w:rPr>
        <w:t xml:space="preserve">here are </w:t>
      </w:r>
      <w:r w:rsidR="005B7664">
        <w:rPr>
          <w:rFonts w:cs="Calibri"/>
          <w:sz w:val="19"/>
          <w:szCs w:val="19"/>
        </w:rPr>
        <w:t>210</w:t>
      </w:r>
      <w:r w:rsidRPr="009F0595">
        <w:rPr>
          <w:rFonts w:cs="Calibri"/>
          <w:sz w:val="19"/>
          <w:szCs w:val="19"/>
        </w:rPr>
        <w:t xml:space="preserve"> places in each of Years 7 to 11</w:t>
      </w:r>
      <w:r>
        <w:rPr>
          <w:rFonts w:cs="Calibri"/>
          <w:sz w:val="19"/>
          <w:szCs w:val="19"/>
        </w:rPr>
        <w:t>.</w:t>
      </w:r>
    </w:p>
    <w:p w14:paraId="4863A399" w14:textId="77777777" w:rsidR="009F0595" w:rsidRPr="004563B3" w:rsidRDefault="009F0595" w:rsidP="009F0595">
      <w:pPr>
        <w:spacing w:before="120"/>
        <w:jc w:val="both"/>
        <w:rPr>
          <w:rFonts w:ascii="Calibri" w:hAnsi="Calibri" w:cs="Calibri"/>
          <w:sz w:val="19"/>
          <w:szCs w:val="19"/>
        </w:rPr>
      </w:pPr>
      <w:r w:rsidRPr="004563B3">
        <w:rPr>
          <w:rFonts w:ascii="Calibri" w:hAnsi="Calibri" w:cs="Calibri"/>
          <w:sz w:val="19"/>
          <w:szCs w:val="19"/>
        </w:rPr>
        <w:t xml:space="preserve">Where vacancies occur, places are not offered based on the length of time children have been on the list but are filled in coordination with the local authorities and in line with the oversubscription criteria stated above.  It is, therefore, possible that a child may be added to the list who qualifies more highly within the criteria than children already on the list because each time a child is added, the list will be ranked again in line with the published oversubscription criteria.  Looked after children, previously looked after children, and those allocated a place at the </w:t>
      </w:r>
      <w:r>
        <w:rPr>
          <w:rFonts w:ascii="Calibri" w:hAnsi="Calibri" w:cs="Calibri"/>
          <w:sz w:val="19"/>
          <w:szCs w:val="19"/>
        </w:rPr>
        <w:t>Academy</w:t>
      </w:r>
      <w:r w:rsidRPr="004563B3">
        <w:rPr>
          <w:rFonts w:ascii="Calibri" w:hAnsi="Calibri" w:cs="Calibri"/>
          <w:sz w:val="19"/>
          <w:szCs w:val="19"/>
        </w:rPr>
        <w:t xml:space="preserve"> in accordance with a Fair Access Protocol (explained below) take precedence over those on a waiting list.</w:t>
      </w:r>
    </w:p>
    <w:p w14:paraId="2154FF79" w14:textId="6B39D786" w:rsidR="009F0595" w:rsidRPr="004563B3" w:rsidRDefault="009F0595" w:rsidP="009F0595">
      <w:pPr>
        <w:pStyle w:val="ListParagraph"/>
        <w:spacing w:before="120"/>
        <w:ind w:left="0"/>
        <w:jc w:val="both"/>
        <w:rPr>
          <w:rFonts w:cs="Calibri"/>
          <w:sz w:val="19"/>
          <w:szCs w:val="19"/>
        </w:rPr>
      </w:pPr>
      <w:r w:rsidRPr="004563B3">
        <w:rPr>
          <w:rFonts w:cs="Calibri"/>
          <w:sz w:val="19"/>
          <w:szCs w:val="19"/>
        </w:rPr>
        <w:lastRenderedPageBreak/>
        <w:t xml:space="preserve">Applications should be made on Manchester local authority’s </w:t>
      </w:r>
      <w:hyperlink r:id="rId12">
        <w:r w:rsidRPr="004563B3">
          <w:rPr>
            <w:rStyle w:val="Hyperlink"/>
            <w:rFonts w:cs="Calibri"/>
            <w:sz w:val="19"/>
            <w:szCs w:val="19"/>
          </w:rPr>
          <w:t>Application Form</w:t>
        </w:r>
      </w:hyperlink>
      <w:r w:rsidRPr="004563B3">
        <w:rPr>
          <w:rFonts w:cs="Calibri"/>
          <w:sz w:val="19"/>
          <w:szCs w:val="19"/>
        </w:rPr>
        <w:t xml:space="preserve"> which needs to be returned directly to the local authority.  On receipt of the Application Form the authority will send a copy of this to the Academy.  If a place is available, the Academy will contact you to arrange admission.  If a place cannot be offered your child’s name will be added to the waiting list</w:t>
      </w:r>
      <w:r>
        <w:rPr>
          <w:rFonts w:cs="Calibri"/>
          <w:sz w:val="19"/>
          <w:szCs w:val="19"/>
        </w:rPr>
        <w:t>, which runs until the end of the term in which an application was made.</w:t>
      </w:r>
    </w:p>
    <w:p w14:paraId="02521B2A" w14:textId="77777777" w:rsidR="009F0595" w:rsidRPr="004563B3" w:rsidRDefault="009F0595" w:rsidP="009F0595">
      <w:pPr>
        <w:pStyle w:val="DBKText"/>
      </w:pPr>
    </w:p>
    <w:p w14:paraId="22E8C3FF" w14:textId="77777777" w:rsidR="009F0595" w:rsidRPr="004563B3" w:rsidRDefault="009F0595" w:rsidP="009F0595">
      <w:pPr>
        <w:pStyle w:val="Default"/>
        <w:rPr>
          <w:rFonts w:ascii="Calibri" w:hAnsi="Calibri" w:cs="Calibri"/>
          <w:b/>
          <w:bCs/>
          <w:sz w:val="19"/>
          <w:szCs w:val="19"/>
        </w:rPr>
      </w:pPr>
      <w:r w:rsidRPr="004563B3">
        <w:rPr>
          <w:rFonts w:ascii="Calibri" w:hAnsi="Calibri" w:cs="Calibri"/>
          <w:b/>
          <w:bCs/>
          <w:sz w:val="19"/>
          <w:szCs w:val="19"/>
        </w:rPr>
        <w:t>Fair access protocol</w:t>
      </w:r>
    </w:p>
    <w:p w14:paraId="56B3C7C8" w14:textId="05BAA76E" w:rsidR="009F0595" w:rsidRDefault="009F0595" w:rsidP="009F0595">
      <w:pPr>
        <w:autoSpaceDE w:val="0"/>
        <w:autoSpaceDN w:val="0"/>
        <w:adjustRightInd w:val="0"/>
        <w:spacing w:before="120"/>
        <w:jc w:val="both"/>
        <w:rPr>
          <w:rFonts w:ascii="Calibri" w:eastAsia="Calibri" w:hAnsi="Calibri" w:cs="Calibri"/>
          <w:color w:val="000000"/>
          <w:sz w:val="19"/>
          <w:szCs w:val="19"/>
        </w:rPr>
      </w:pPr>
      <w:r w:rsidRPr="004563B3">
        <w:rPr>
          <w:rFonts w:ascii="Calibri" w:eastAsia="Calibri" w:hAnsi="Calibri" w:cs="Calibri"/>
          <w:color w:val="000000"/>
          <w:sz w:val="19"/>
          <w:szCs w:val="19"/>
        </w:rPr>
        <w:t>All local authorities must have a Fair Access Protocol, which the Academy is required to be part of, to ensure that access to education is secured quickly for children who have no school place.  Children who are dealt with under the protocol are likely to be the most vulnerable or present challenging behaviour and who cannot reasonably be managed through the normal admissions process.  Children admitted through the protocol may be placed into a year group which is full and will take precedence over other children on the waiting list.  It is the local authority’s decision to determine which children are dealt with by the protocol and the Academy is obliged, as are other schools within the district, to admit a proportion of these children.</w:t>
      </w:r>
    </w:p>
    <w:p w14:paraId="24195F62" w14:textId="77777777" w:rsidR="009F0595" w:rsidRPr="004563B3" w:rsidRDefault="009F0595" w:rsidP="009F0595">
      <w:pPr>
        <w:pStyle w:val="DBKText"/>
      </w:pPr>
    </w:p>
    <w:p w14:paraId="1E19DE36" w14:textId="77777777" w:rsidR="009F0595" w:rsidRPr="004563B3" w:rsidRDefault="009F0595" w:rsidP="009F0595">
      <w:pPr>
        <w:pStyle w:val="Default"/>
        <w:rPr>
          <w:rFonts w:ascii="Calibri" w:hAnsi="Calibri" w:cs="Calibri"/>
          <w:b/>
          <w:bCs/>
          <w:sz w:val="19"/>
          <w:szCs w:val="19"/>
        </w:rPr>
      </w:pPr>
      <w:r w:rsidRPr="004563B3">
        <w:rPr>
          <w:rFonts w:ascii="Calibri" w:hAnsi="Calibri" w:cs="Calibri"/>
          <w:b/>
          <w:bCs/>
          <w:sz w:val="19"/>
          <w:szCs w:val="19"/>
        </w:rPr>
        <w:t>Admission of children outside their normal age group</w:t>
      </w:r>
    </w:p>
    <w:p w14:paraId="616E87A5" w14:textId="288C9990" w:rsidR="009F0595" w:rsidRPr="004563B3" w:rsidRDefault="009F0595" w:rsidP="009F0595">
      <w:pPr>
        <w:spacing w:before="120"/>
        <w:jc w:val="both"/>
        <w:rPr>
          <w:rFonts w:ascii="Calibri" w:eastAsia="Calibri" w:hAnsi="Calibri" w:cs="Calibri"/>
          <w:color w:val="000000"/>
          <w:sz w:val="19"/>
          <w:szCs w:val="19"/>
        </w:rPr>
      </w:pPr>
      <w:r w:rsidRPr="004563B3">
        <w:rPr>
          <w:rFonts w:ascii="Calibri" w:eastAsia="Calibri" w:hAnsi="Calibri" w:cs="Calibri"/>
          <w:color w:val="000000"/>
          <w:sz w:val="19"/>
          <w:szCs w:val="19"/>
        </w:rPr>
        <w:t xml:space="preserve">Parents may request that their child is admitted outside their normal age group, for instance, where </w:t>
      </w:r>
      <w:r w:rsidR="007C3E34">
        <w:rPr>
          <w:rFonts w:ascii="Calibri" w:eastAsia="Calibri" w:hAnsi="Calibri" w:cs="Calibri"/>
          <w:color w:val="000000"/>
          <w:sz w:val="19"/>
          <w:szCs w:val="19"/>
        </w:rPr>
        <w:t>a</w:t>
      </w:r>
      <w:r w:rsidRPr="004563B3">
        <w:rPr>
          <w:rFonts w:ascii="Calibri" w:eastAsia="Calibri" w:hAnsi="Calibri" w:cs="Calibri"/>
          <w:color w:val="000000"/>
          <w:sz w:val="19"/>
          <w:szCs w:val="19"/>
        </w:rPr>
        <w:t xml:space="preserve"> child is gifted or talented or where a child has suffered from learning, social or medical issues impacting his or her schooling.</w:t>
      </w:r>
    </w:p>
    <w:p w14:paraId="6856B076" w14:textId="34EBF6DD" w:rsidR="009F0595" w:rsidRPr="004563B3" w:rsidRDefault="009F0595" w:rsidP="009F0595">
      <w:pPr>
        <w:spacing w:before="120"/>
        <w:jc w:val="both"/>
        <w:rPr>
          <w:rFonts w:ascii="Calibri" w:eastAsia="Calibri" w:hAnsi="Calibri" w:cs="Calibri"/>
          <w:color w:val="000000"/>
          <w:sz w:val="19"/>
          <w:szCs w:val="19"/>
        </w:rPr>
      </w:pPr>
      <w:r w:rsidRPr="004563B3">
        <w:rPr>
          <w:rFonts w:ascii="Calibri" w:eastAsia="Calibri" w:hAnsi="Calibri" w:cs="Calibri"/>
          <w:color w:val="000000" w:themeColor="text1"/>
          <w:sz w:val="19"/>
          <w:szCs w:val="19"/>
        </w:rPr>
        <w:t xml:space="preserve">When such a request is made, the Governing Body will decide based on the circumstances of the case and in the best interest of the child concerned, considering the view of the </w:t>
      </w:r>
      <w:bookmarkStart w:id="11" w:name="_Int_0XVv643a"/>
      <w:r w:rsidRPr="004563B3">
        <w:rPr>
          <w:rFonts w:ascii="Calibri" w:eastAsia="Calibri" w:hAnsi="Calibri" w:cs="Calibri"/>
          <w:color w:val="000000" w:themeColor="text1"/>
          <w:sz w:val="19"/>
          <w:szCs w:val="19"/>
        </w:rPr>
        <w:t>Principal</w:t>
      </w:r>
      <w:bookmarkEnd w:id="11"/>
      <w:r w:rsidRPr="004563B3">
        <w:rPr>
          <w:rFonts w:ascii="Calibri" w:eastAsia="Calibri" w:hAnsi="Calibri" w:cs="Calibri"/>
          <w:color w:val="000000" w:themeColor="text1"/>
          <w:sz w:val="19"/>
          <w:szCs w:val="19"/>
        </w:rPr>
        <w:t xml:space="preserve"> and any supporting evidence provided by the parent.  The process for requesting such an admission is as follows: </w:t>
      </w:r>
    </w:p>
    <w:p w14:paraId="60BC91CE" w14:textId="77777777" w:rsidR="009F0595" w:rsidRPr="004563B3" w:rsidRDefault="009F0595" w:rsidP="009F0595">
      <w:pPr>
        <w:spacing w:before="120"/>
        <w:jc w:val="both"/>
        <w:rPr>
          <w:rFonts w:ascii="Calibri" w:eastAsia="Calibri" w:hAnsi="Calibri" w:cs="Calibri"/>
          <w:color w:val="000000"/>
          <w:sz w:val="19"/>
          <w:szCs w:val="19"/>
        </w:rPr>
      </w:pPr>
      <w:r w:rsidRPr="004563B3">
        <w:rPr>
          <w:rFonts w:ascii="Calibri" w:eastAsia="Calibri" w:hAnsi="Calibri" w:cs="Calibri"/>
          <w:color w:val="000000" w:themeColor="text1"/>
          <w:sz w:val="19"/>
          <w:szCs w:val="19"/>
        </w:rPr>
        <w:t>Parents should submit an e-mail or letter to the Governing Body, via the Admissions Officer, to request that the child is admitted to another year group (stating which year group) and the reasons for their application.  Included with the e-mail or letter should be any evidence in support of their case; some of the evidence a parent might submit could include:</w:t>
      </w:r>
    </w:p>
    <w:p w14:paraId="3D327E1A" w14:textId="77777777" w:rsidR="009F0595" w:rsidRPr="004563B3" w:rsidRDefault="009F0595" w:rsidP="009F0595">
      <w:pPr>
        <w:pStyle w:val="DBKBullets"/>
        <w:rPr>
          <w:color w:val="000000"/>
        </w:rPr>
      </w:pPr>
      <w:r w:rsidRPr="004563B3">
        <w:t>information about the child’s academic, social, and emotional development</w:t>
      </w:r>
    </w:p>
    <w:p w14:paraId="551C855C" w14:textId="77777777" w:rsidR="009F0595" w:rsidRPr="004563B3" w:rsidRDefault="009F0595" w:rsidP="009F0595">
      <w:pPr>
        <w:pStyle w:val="DBKBullets"/>
        <w:rPr>
          <w:color w:val="000000"/>
        </w:rPr>
      </w:pPr>
      <w:r w:rsidRPr="004563B3">
        <w:t xml:space="preserve">where relevant, their medical history and the views of a medical professional </w:t>
      </w:r>
    </w:p>
    <w:p w14:paraId="4234F310" w14:textId="65A3B0CE" w:rsidR="009F0595" w:rsidRPr="009F0595" w:rsidRDefault="009F0595" w:rsidP="009F0595">
      <w:pPr>
        <w:pStyle w:val="DBKBullets"/>
        <w:rPr>
          <w:color w:val="000000"/>
        </w:rPr>
      </w:pPr>
      <w:r w:rsidRPr="004563B3">
        <w:t xml:space="preserve">whether they have previously been educated out of their normal age group </w:t>
      </w:r>
    </w:p>
    <w:p w14:paraId="3460731F" w14:textId="1973FB6E" w:rsidR="009F0595" w:rsidRDefault="009F0595" w:rsidP="009F0595">
      <w:pPr>
        <w:pStyle w:val="DBKBullets"/>
        <w:rPr>
          <w:color w:val="000000"/>
        </w:rPr>
      </w:pPr>
      <w:r w:rsidRPr="009F0595">
        <w:rPr>
          <w:color w:val="000000"/>
        </w:rPr>
        <w:t>whether they may naturally have fallen into a lower age group if it were</w:t>
      </w:r>
      <w:r w:rsidR="007C3E34">
        <w:rPr>
          <w:color w:val="000000"/>
        </w:rPr>
        <w:t xml:space="preserve"> not for being born prematurely</w:t>
      </w:r>
    </w:p>
    <w:p w14:paraId="40E8F916" w14:textId="2650B350" w:rsidR="005B7664" w:rsidRPr="004F1BA4" w:rsidRDefault="007C3E34" w:rsidP="004F1BA4">
      <w:pPr>
        <w:pStyle w:val="DBKText"/>
        <w:rPr>
          <w:rStyle w:val="normaltextrun"/>
        </w:rPr>
      </w:pPr>
      <w:r w:rsidRPr="004F1BA4">
        <w:rPr>
          <w:rStyle w:val="normaltextrun"/>
        </w:rPr>
        <w:t>The Governing Body will advise the parent whether the request for admission out of age group has been agreed or the reason for any refusal.   Where the Governing Body refuses such a request, there is no right of appeal against a refusal to offer a place in the preferred age group.  The right of appeal only applies against a refusal of a place at the Academy.</w:t>
      </w:r>
    </w:p>
    <w:p w14:paraId="00FBC9AD" w14:textId="56749B82" w:rsidR="004F1BA4" w:rsidRDefault="004F1BA4" w:rsidP="004F1BA4">
      <w:pPr>
        <w:pStyle w:val="DBKText"/>
        <w:rPr>
          <w:rStyle w:val="normaltextrun"/>
        </w:rPr>
      </w:pPr>
    </w:p>
    <w:p w14:paraId="0D8AB319" w14:textId="5F5D7DD4" w:rsidR="009F0595" w:rsidRPr="004563B3" w:rsidRDefault="009F0595" w:rsidP="009F0595">
      <w:pPr>
        <w:pStyle w:val="DBKHeader"/>
        <w:rPr>
          <w:lang w:eastAsia="en-GB"/>
        </w:rPr>
      </w:pPr>
      <w:r w:rsidRPr="004563B3">
        <w:rPr>
          <w:lang w:eastAsia="en-GB"/>
        </w:rPr>
        <w:t>Waiting lists and appeals</w:t>
      </w:r>
    </w:p>
    <w:p w14:paraId="1D0578F6" w14:textId="77777777" w:rsidR="009F0595" w:rsidRPr="00806110" w:rsidRDefault="009F0595" w:rsidP="009F0595">
      <w:pPr>
        <w:pStyle w:val="DBKSubHeader"/>
      </w:pPr>
      <w:r w:rsidRPr="00806110">
        <w:t>Waiting lists</w:t>
      </w:r>
    </w:p>
    <w:p w14:paraId="75FE35A7" w14:textId="17828FCC" w:rsidR="009F0595" w:rsidRPr="004563B3" w:rsidRDefault="009F0595" w:rsidP="009F0595">
      <w:pPr>
        <w:pStyle w:val="DBKText"/>
      </w:pPr>
      <w:r w:rsidRPr="004563B3">
        <w:t xml:space="preserve">If your child is not offered a place at the Academy for </w:t>
      </w:r>
      <w:r w:rsidRPr="009F0595">
        <w:t>Year 7,</w:t>
      </w:r>
      <w:r w:rsidRPr="004563B3">
        <w:t xml:space="preserve"> your child’s details will automatically remain on the waiting list until the end of December i.e., one term after the start of the year.  You will need to make a fresh application in January for your child’s details to remain on the</w:t>
      </w:r>
      <w:r>
        <w:t xml:space="preserve"> waiting list (see In-Year Admissions for how to apply).</w:t>
      </w:r>
    </w:p>
    <w:p w14:paraId="345D4207" w14:textId="2F644233" w:rsidR="009F0595" w:rsidRPr="004563B3" w:rsidRDefault="009F0595" w:rsidP="009F0595">
      <w:pPr>
        <w:pStyle w:val="DBKText"/>
      </w:pPr>
      <w:r w:rsidRPr="004563B3">
        <w:t xml:space="preserve">For in-year applications, the details will remain on the waiting list until the end of the </w:t>
      </w:r>
      <w:r w:rsidRPr="009F0595">
        <w:t xml:space="preserve">term </w:t>
      </w:r>
      <w:r w:rsidR="005B7664">
        <w:t>for which you applied</w:t>
      </w:r>
      <w:r w:rsidRPr="004563B3">
        <w:t xml:space="preserve">.  You will need to make a new application </w:t>
      </w:r>
      <w:r>
        <w:t>each term if you wish to apply for a place and be placed onto the waiting list again.</w:t>
      </w:r>
    </w:p>
    <w:p w14:paraId="78BAD1D8" w14:textId="6E73A91F" w:rsidR="009F0595" w:rsidRDefault="009F0595" w:rsidP="009F0595">
      <w:pPr>
        <w:pStyle w:val="DBKText"/>
      </w:pPr>
      <w:r w:rsidRPr="004563B3">
        <w:t>Where places become available, they will be filled in accordance with the oversubscription criteria.</w:t>
      </w:r>
    </w:p>
    <w:p w14:paraId="662C0092" w14:textId="77777777" w:rsidR="004F1BA4" w:rsidRPr="004563B3" w:rsidRDefault="004F1BA4" w:rsidP="004F1BA4">
      <w:pPr>
        <w:pStyle w:val="DBKText"/>
        <w:spacing w:after="0"/>
      </w:pPr>
    </w:p>
    <w:p w14:paraId="59F8D507" w14:textId="77777777" w:rsidR="009F0595" w:rsidRPr="00806110" w:rsidRDefault="009F0595" w:rsidP="004F1BA4">
      <w:pPr>
        <w:pStyle w:val="DBKSubHeader"/>
        <w:spacing w:before="120"/>
      </w:pPr>
      <w:r w:rsidRPr="00806110">
        <w:t>Appeals</w:t>
      </w:r>
    </w:p>
    <w:p w14:paraId="3A11662E" w14:textId="77777777" w:rsidR="009F0595" w:rsidRPr="004563B3" w:rsidRDefault="009F0595" w:rsidP="009F0595">
      <w:pPr>
        <w:pStyle w:val="Numbered"/>
        <w:spacing w:before="120" w:after="0"/>
        <w:jc w:val="both"/>
        <w:rPr>
          <w:rFonts w:ascii="Calibri" w:hAnsi="Calibri" w:cs="Calibri"/>
          <w:sz w:val="19"/>
          <w:szCs w:val="19"/>
        </w:rPr>
      </w:pPr>
      <w:r w:rsidRPr="004563B3">
        <w:rPr>
          <w:rFonts w:ascii="Calibri" w:hAnsi="Calibri" w:cs="Calibri"/>
          <w:sz w:val="19"/>
          <w:szCs w:val="19"/>
        </w:rPr>
        <w:t>All applicants refused a place have a right of appeal to an independent appeal panel constituted and operated in accordance with the School Admission Appeals Code.  This is a legal process and places are not ‘reserved’ for appeal panels to offer.</w:t>
      </w:r>
    </w:p>
    <w:p w14:paraId="39391F86" w14:textId="7E9E55B5" w:rsidR="008C2135" w:rsidRDefault="008C2135" w:rsidP="009F0595">
      <w:pPr>
        <w:pStyle w:val="Default"/>
        <w:tabs>
          <w:tab w:val="left" w:pos="993"/>
          <w:tab w:val="left" w:pos="6804"/>
        </w:tabs>
        <w:spacing w:before="120"/>
        <w:rPr>
          <w:rFonts w:ascii="Calibri" w:hAnsi="Calibri" w:cs="Calibri"/>
          <w:sz w:val="19"/>
          <w:szCs w:val="19"/>
        </w:rPr>
      </w:pPr>
      <w:r>
        <w:rPr>
          <w:rFonts w:ascii="Calibri" w:hAnsi="Calibri" w:cs="Calibri"/>
          <w:sz w:val="19"/>
          <w:szCs w:val="19"/>
        </w:rPr>
        <w:t xml:space="preserve">Further information about the appeals process and the appeal form can be found on Manchester local authority’s </w:t>
      </w:r>
      <w:hyperlink r:id="rId13" w:history="1">
        <w:r w:rsidRPr="008C2135">
          <w:rPr>
            <w:rStyle w:val="Hyperlink"/>
            <w:rFonts w:ascii="Calibri" w:hAnsi="Calibri" w:cs="Calibri"/>
            <w:sz w:val="19"/>
            <w:szCs w:val="19"/>
          </w:rPr>
          <w:t>website</w:t>
        </w:r>
      </w:hyperlink>
      <w:r>
        <w:rPr>
          <w:rFonts w:ascii="Calibri" w:hAnsi="Calibri" w:cs="Calibri"/>
          <w:sz w:val="19"/>
          <w:szCs w:val="19"/>
        </w:rPr>
        <w:t>.</w:t>
      </w:r>
    </w:p>
    <w:p w14:paraId="1B4B071A" w14:textId="0007C310" w:rsidR="008C2135" w:rsidRDefault="008C2135" w:rsidP="009F0595">
      <w:pPr>
        <w:pStyle w:val="Default"/>
        <w:tabs>
          <w:tab w:val="left" w:pos="993"/>
          <w:tab w:val="left" w:pos="6804"/>
        </w:tabs>
        <w:spacing w:before="120"/>
        <w:rPr>
          <w:rFonts w:ascii="Calibri" w:hAnsi="Calibri" w:cs="Calibri"/>
          <w:sz w:val="19"/>
          <w:szCs w:val="19"/>
        </w:rPr>
      </w:pPr>
      <w:r>
        <w:rPr>
          <w:rFonts w:ascii="Calibri" w:hAnsi="Calibri" w:cs="Calibri"/>
          <w:sz w:val="19"/>
          <w:szCs w:val="19"/>
        </w:rPr>
        <w:t>The local authority can also be contacted by:</w:t>
      </w:r>
    </w:p>
    <w:p w14:paraId="633FCF00" w14:textId="0AE458A8" w:rsidR="008C2135" w:rsidRDefault="008C2135" w:rsidP="008C2135">
      <w:pPr>
        <w:pStyle w:val="DBKText"/>
        <w:tabs>
          <w:tab w:val="left" w:pos="1134"/>
        </w:tabs>
      </w:pPr>
      <w:r>
        <w:t>Email:</w:t>
      </w:r>
      <w:r>
        <w:tab/>
        <w:t xml:space="preserve">school.admissions@manchester.gov.uk </w:t>
      </w:r>
    </w:p>
    <w:p w14:paraId="4028F22A" w14:textId="78A968C4" w:rsidR="008C2135" w:rsidRDefault="008C2135" w:rsidP="008C2135">
      <w:pPr>
        <w:pStyle w:val="DBKText"/>
        <w:tabs>
          <w:tab w:val="left" w:pos="1134"/>
        </w:tabs>
        <w:rPr>
          <w:rFonts w:ascii="Calibri" w:hAnsi="Calibri" w:cs="Calibri"/>
        </w:rPr>
      </w:pPr>
      <w:r>
        <w:t>Telephone:</w:t>
      </w:r>
      <w:r>
        <w:tab/>
        <w:t>0161 245 7166</w:t>
      </w:r>
    </w:p>
    <w:sectPr w:rsidR="008C2135" w:rsidSect="00334282">
      <w:headerReference w:type="default" r:id="rId14"/>
      <w:footerReference w:type="even" r:id="rId15"/>
      <w:footerReference w:type="default" r:id="rId16"/>
      <w:headerReference w:type="first" r:id="rId17"/>
      <w:pgSz w:w="11900" w:h="16840"/>
      <w:pgMar w:top="567" w:right="794" w:bottom="907" w:left="79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5077" w14:textId="77777777" w:rsidR="00805D43" w:rsidRDefault="00805D43" w:rsidP="00120A78">
      <w:r>
        <w:separator/>
      </w:r>
    </w:p>
  </w:endnote>
  <w:endnote w:type="continuationSeparator" w:id="0">
    <w:p w14:paraId="55077E6F" w14:textId="77777777" w:rsidR="00805D43" w:rsidRDefault="00805D43"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C924" w14:textId="77777777" w:rsidR="00805D43" w:rsidRDefault="00805D43" w:rsidP="00120A78">
      <w:r>
        <w:separator/>
      </w:r>
    </w:p>
  </w:footnote>
  <w:footnote w:type="continuationSeparator" w:id="0">
    <w:p w14:paraId="0BD358BF" w14:textId="77777777" w:rsidR="00805D43" w:rsidRDefault="00805D43" w:rsidP="00120A78">
      <w:r>
        <w:continuationSeparator/>
      </w:r>
    </w:p>
  </w:footnote>
  <w:footnote w:id="1">
    <w:p w14:paraId="303DA7F4" w14:textId="77777777" w:rsidR="00C56C98" w:rsidRPr="00084922" w:rsidRDefault="00C56C98" w:rsidP="00C56C98">
      <w:pPr>
        <w:pStyle w:val="FootnoteText"/>
        <w:rPr>
          <w:rFonts w:asciiTheme="minorHAnsi" w:hAnsiTheme="minorHAnsi" w:cstheme="minorHAnsi"/>
        </w:rPr>
      </w:pPr>
      <w:r w:rsidRPr="00084922">
        <w:rPr>
          <w:rStyle w:val="FootnoteReference"/>
          <w:rFonts w:asciiTheme="minorHAnsi" w:hAnsiTheme="minorHAnsi" w:cstheme="minorHAnsi"/>
        </w:rPr>
        <w:footnoteRef/>
      </w:r>
      <w:r w:rsidRPr="00084922">
        <w:rPr>
          <w:rFonts w:asciiTheme="minorHAnsi" w:hAnsiTheme="minorHAnsi" w:cstheme="minorHAnsi"/>
        </w:rPr>
        <w:t xml:space="preserve"> </w:t>
      </w:r>
      <w:r w:rsidRPr="00BB1805">
        <w:rPr>
          <w:rFonts w:asciiTheme="minorHAnsi" w:hAnsiTheme="minorHAnsi" w:cstheme="minorHAnsi"/>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205AD81B" w:rsidR="00CB7B73" w:rsidRPr="00192D80" w:rsidRDefault="00192D80" w:rsidP="00192D80">
    <w:r w:rsidRPr="00192D80">
      <w:rPr>
        <w:noProof/>
        <w:lang w:eastAsia="en-GB"/>
      </w:rPr>
      <w:drawing>
        <wp:anchor distT="0" distB="0" distL="114300" distR="114300" simplePos="0" relativeHeight="251660288" behindDoc="1" locked="0" layoutInCell="1" allowOverlap="1" wp14:anchorId="58214D2A" wp14:editId="74F24161">
          <wp:simplePos x="0" y="0"/>
          <wp:positionH relativeFrom="page">
            <wp:posOffset>0</wp:posOffset>
          </wp:positionH>
          <wp:positionV relativeFrom="page">
            <wp:posOffset>957431</wp:posOffset>
          </wp:positionV>
          <wp:extent cx="7591998" cy="9777244"/>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8919"/>
                  <a:stretch/>
                </pic:blipFill>
                <pic:spPr bwMode="auto">
                  <a:xfrm>
                    <a:off x="0" y="0"/>
                    <a:ext cx="7592394" cy="97777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556E900E" w:rsidR="00CB7B73" w:rsidRDefault="00192D80">
    <w:pPr>
      <w:pStyle w:val="Header"/>
    </w:pPr>
    <w:r w:rsidRPr="00192D80">
      <w:rPr>
        <w:noProof/>
        <w:lang w:val="en-GB" w:eastAsia="en-GB"/>
      </w:rPr>
      <w:drawing>
        <wp:anchor distT="0" distB="0" distL="114300" distR="114300" simplePos="0" relativeHeight="251657216" behindDoc="1" locked="0" layoutInCell="1" allowOverlap="1" wp14:anchorId="0D99445A" wp14:editId="4D0D4D2C">
          <wp:simplePos x="0" y="0"/>
          <wp:positionH relativeFrom="page">
            <wp:posOffset>-25530</wp:posOffset>
          </wp:positionH>
          <wp:positionV relativeFrom="page">
            <wp:posOffset>-19050</wp:posOffset>
          </wp:positionV>
          <wp:extent cx="7592394" cy="10735235"/>
          <wp:effectExtent l="0" t="0" r="889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92394" cy="1073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5299B"/>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FC183E"/>
    <w:multiLevelType w:val="hybridMultilevel"/>
    <w:tmpl w:val="179E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D3105"/>
    <w:multiLevelType w:val="hybridMultilevel"/>
    <w:tmpl w:val="A48CFD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ED489B"/>
    <w:multiLevelType w:val="hybridMultilevel"/>
    <w:tmpl w:val="3534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432F5D"/>
    <w:multiLevelType w:val="hybridMultilevel"/>
    <w:tmpl w:val="8DD6B088"/>
    <w:lvl w:ilvl="0" w:tplc="CA6C315E">
      <w:start w:val="1"/>
      <w:numFmt w:val="bullet"/>
      <w:lvlText w:val=""/>
      <w:lvlJc w:val="left"/>
      <w:pPr>
        <w:ind w:left="540" w:hanging="286"/>
      </w:pPr>
      <w:rPr>
        <w:rFonts w:ascii="Symbol" w:eastAsia="Symbol" w:hAnsi="Symbol" w:hint="default"/>
        <w:w w:val="100"/>
        <w:sz w:val="24"/>
        <w:szCs w:val="24"/>
      </w:rPr>
    </w:lvl>
    <w:lvl w:ilvl="1" w:tplc="3BFA7216">
      <w:start w:val="1"/>
      <w:numFmt w:val="bullet"/>
      <w:lvlText w:val="•"/>
      <w:lvlJc w:val="left"/>
      <w:pPr>
        <w:ind w:left="1472" w:hanging="286"/>
      </w:pPr>
      <w:rPr>
        <w:rFonts w:hint="default"/>
      </w:rPr>
    </w:lvl>
    <w:lvl w:ilvl="2" w:tplc="25A8FF84">
      <w:start w:val="1"/>
      <w:numFmt w:val="bullet"/>
      <w:lvlText w:val="•"/>
      <w:lvlJc w:val="left"/>
      <w:pPr>
        <w:ind w:left="2405" w:hanging="286"/>
      </w:pPr>
      <w:rPr>
        <w:rFonts w:hint="default"/>
      </w:rPr>
    </w:lvl>
    <w:lvl w:ilvl="3" w:tplc="0ACCA634">
      <w:start w:val="1"/>
      <w:numFmt w:val="bullet"/>
      <w:lvlText w:val="•"/>
      <w:lvlJc w:val="left"/>
      <w:pPr>
        <w:ind w:left="3337" w:hanging="286"/>
      </w:pPr>
      <w:rPr>
        <w:rFonts w:hint="default"/>
      </w:rPr>
    </w:lvl>
    <w:lvl w:ilvl="4" w:tplc="C54CA058">
      <w:start w:val="1"/>
      <w:numFmt w:val="bullet"/>
      <w:lvlText w:val="•"/>
      <w:lvlJc w:val="left"/>
      <w:pPr>
        <w:ind w:left="4270" w:hanging="286"/>
      </w:pPr>
      <w:rPr>
        <w:rFonts w:hint="default"/>
      </w:rPr>
    </w:lvl>
    <w:lvl w:ilvl="5" w:tplc="ED36C52A">
      <w:start w:val="1"/>
      <w:numFmt w:val="bullet"/>
      <w:lvlText w:val="•"/>
      <w:lvlJc w:val="left"/>
      <w:pPr>
        <w:ind w:left="5203" w:hanging="286"/>
      </w:pPr>
      <w:rPr>
        <w:rFonts w:hint="default"/>
      </w:rPr>
    </w:lvl>
    <w:lvl w:ilvl="6" w:tplc="4DAAE036">
      <w:start w:val="1"/>
      <w:numFmt w:val="bullet"/>
      <w:lvlText w:val="•"/>
      <w:lvlJc w:val="left"/>
      <w:pPr>
        <w:ind w:left="6135" w:hanging="286"/>
      </w:pPr>
      <w:rPr>
        <w:rFonts w:hint="default"/>
      </w:rPr>
    </w:lvl>
    <w:lvl w:ilvl="7" w:tplc="3AA8B972">
      <w:start w:val="1"/>
      <w:numFmt w:val="bullet"/>
      <w:lvlText w:val="•"/>
      <w:lvlJc w:val="left"/>
      <w:pPr>
        <w:ind w:left="7068" w:hanging="286"/>
      </w:pPr>
      <w:rPr>
        <w:rFonts w:hint="default"/>
      </w:rPr>
    </w:lvl>
    <w:lvl w:ilvl="8" w:tplc="E9AC32E6">
      <w:start w:val="1"/>
      <w:numFmt w:val="bullet"/>
      <w:lvlText w:val="•"/>
      <w:lvlJc w:val="left"/>
      <w:pPr>
        <w:ind w:left="8001" w:hanging="286"/>
      </w:pPr>
      <w:rPr>
        <w:rFonts w:hint="default"/>
      </w:rPr>
    </w:lvl>
  </w:abstractNum>
  <w:abstractNum w:abstractNumId="10"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E8505F"/>
    <w:multiLevelType w:val="hybridMultilevel"/>
    <w:tmpl w:val="0FDCA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03C6E"/>
    <w:multiLevelType w:val="hybridMultilevel"/>
    <w:tmpl w:val="AF90D024"/>
    <w:lvl w:ilvl="0" w:tplc="6768664A">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6294508"/>
    <w:multiLevelType w:val="multilevel"/>
    <w:tmpl w:val="5DB8BD74"/>
    <w:lvl w:ilvl="0">
      <w:start w:val="1"/>
      <w:numFmt w:val="bullet"/>
      <w:lvlText w:val=""/>
      <w:lvlJc w:val="left"/>
      <w:pPr>
        <w:ind w:left="170" w:hanging="170"/>
      </w:pPr>
      <w:rPr>
        <w:rFonts w:ascii="Symbol" w:hAnsi="Symbol" w:hint="default"/>
        <w:color w:val="602A7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BBA1B1B"/>
    <w:multiLevelType w:val="hybridMultilevel"/>
    <w:tmpl w:val="0C50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44CFA"/>
    <w:multiLevelType w:val="hybridMultilevel"/>
    <w:tmpl w:val="CC880A38"/>
    <w:lvl w:ilvl="0" w:tplc="19983266">
      <w:start w:val="1"/>
      <w:numFmt w:val="bullet"/>
      <w:pStyle w:val="DBKBullets"/>
      <w:lvlText w:val=""/>
      <w:lvlJc w:val="left"/>
      <w:pPr>
        <w:ind w:left="170" w:hanging="170"/>
      </w:pPr>
      <w:rPr>
        <w:rFonts w:ascii="Symbol" w:hAnsi="Symbol" w:hint="default"/>
        <w:color w:val="812D45"/>
      </w:rPr>
    </w:lvl>
    <w:lvl w:ilvl="1" w:tplc="283A84AA">
      <w:start w:val="1"/>
      <w:numFmt w:val="bullet"/>
      <w:pStyle w:val="DBK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A301A"/>
    <w:multiLevelType w:val="hybridMultilevel"/>
    <w:tmpl w:val="16D8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6"/>
  </w:num>
  <w:num w:numId="4">
    <w:abstractNumId w:val="10"/>
  </w:num>
  <w:num w:numId="5">
    <w:abstractNumId w:val="15"/>
  </w:num>
  <w:num w:numId="6">
    <w:abstractNumId w:val="0"/>
  </w:num>
  <w:num w:numId="7">
    <w:abstractNumId w:val="3"/>
  </w:num>
  <w:num w:numId="8">
    <w:abstractNumId w:val="18"/>
  </w:num>
  <w:num w:numId="9">
    <w:abstractNumId w:val="21"/>
  </w:num>
  <w:num w:numId="10">
    <w:abstractNumId w:val="7"/>
  </w:num>
  <w:num w:numId="11">
    <w:abstractNumId w:val="14"/>
  </w:num>
  <w:num w:numId="12">
    <w:abstractNumId w:val="4"/>
  </w:num>
  <w:num w:numId="13">
    <w:abstractNumId w:val="13"/>
  </w:num>
  <w:num w:numId="14">
    <w:abstractNumId w:val="9"/>
  </w:num>
  <w:num w:numId="15">
    <w:abstractNumId w:val="20"/>
  </w:num>
  <w:num w:numId="16">
    <w:abstractNumId w:val="12"/>
  </w:num>
  <w:num w:numId="17">
    <w:abstractNumId w:val="6"/>
  </w:num>
  <w:num w:numId="18">
    <w:abstractNumId w:val="2"/>
  </w:num>
  <w:num w:numId="19">
    <w:abstractNumId w:val="8"/>
  </w:num>
  <w:num w:numId="20">
    <w:abstractNumId w:val="17"/>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0F0A06"/>
    <w:rsid w:val="00110ACA"/>
    <w:rsid w:val="00111E00"/>
    <w:rsid w:val="00120A78"/>
    <w:rsid w:val="00121695"/>
    <w:rsid w:val="00122EF7"/>
    <w:rsid w:val="001273D2"/>
    <w:rsid w:val="00131D64"/>
    <w:rsid w:val="00136419"/>
    <w:rsid w:val="00145A01"/>
    <w:rsid w:val="00154B36"/>
    <w:rsid w:val="001750F0"/>
    <w:rsid w:val="00181F7D"/>
    <w:rsid w:val="00185AA2"/>
    <w:rsid w:val="00191E51"/>
    <w:rsid w:val="00192D80"/>
    <w:rsid w:val="001A48C0"/>
    <w:rsid w:val="001B7127"/>
    <w:rsid w:val="001C1E27"/>
    <w:rsid w:val="001C3761"/>
    <w:rsid w:val="001C6914"/>
    <w:rsid w:val="001D08CA"/>
    <w:rsid w:val="001E399B"/>
    <w:rsid w:val="001F0529"/>
    <w:rsid w:val="001F7E69"/>
    <w:rsid w:val="002104DC"/>
    <w:rsid w:val="00214450"/>
    <w:rsid w:val="00226DC1"/>
    <w:rsid w:val="00227FB4"/>
    <w:rsid w:val="0024706F"/>
    <w:rsid w:val="00265ECD"/>
    <w:rsid w:val="002664EC"/>
    <w:rsid w:val="002720DE"/>
    <w:rsid w:val="002748B4"/>
    <w:rsid w:val="00275FB8"/>
    <w:rsid w:val="00290073"/>
    <w:rsid w:val="00291306"/>
    <w:rsid w:val="00291A19"/>
    <w:rsid w:val="00291A6A"/>
    <w:rsid w:val="002B27F1"/>
    <w:rsid w:val="002C21D1"/>
    <w:rsid w:val="002D1506"/>
    <w:rsid w:val="002F58A6"/>
    <w:rsid w:val="002F6880"/>
    <w:rsid w:val="002F6FAD"/>
    <w:rsid w:val="00301C48"/>
    <w:rsid w:val="00310355"/>
    <w:rsid w:val="00317686"/>
    <w:rsid w:val="00331957"/>
    <w:rsid w:val="00334282"/>
    <w:rsid w:val="00340344"/>
    <w:rsid w:val="00344CA6"/>
    <w:rsid w:val="003532DF"/>
    <w:rsid w:val="0035540A"/>
    <w:rsid w:val="0036758D"/>
    <w:rsid w:val="00370BE7"/>
    <w:rsid w:val="00374FDE"/>
    <w:rsid w:val="00384B84"/>
    <w:rsid w:val="00386992"/>
    <w:rsid w:val="00394D21"/>
    <w:rsid w:val="003B1046"/>
    <w:rsid w:val="003B4B5A"/>
    <w:rsid w:val="003C1847"/>
    <w:rsid w:val="003E28A7"/>
    <w:rsid w:val="003F3712"/>
    <w:rsid w:val="0040193D"/>
    <w:rsid w:val="00415C27"/>
    <w:rsid w:val="0043060D"/>
    <w:rsid w:val="00433706"/>
    <w:rsid w:val="0043798B"/>
    <w:rsid w:val="00443640"/>
    <w:rsid w:val="00451A12"/>
    <w:rsid w:val="00452B65"/>
    <w:rsid w:val="00455DC7"/>
    <w:rsid w:val="0046067F"/>
    <w:rsid w:val="00465645"/>
    <w:rsid w:val="00471996"/>
    <w:rsid w:val="00485C07"/>
    <w:rsid w:val="004C274F"/>
    <w:rsid w:val="004D2C29"/>
    <w:rsid w:val="004D5C2D"/>
    <w:rsid w:val="004E0727"/>
    <w:rsid w:val="004E1EDC"/>
    <w:rsid w:val="004E4EF1"/>
    <w:rsid w:val="004F1623"/>
    <w:rsid w:val="004F164A"/>
    <w:rsid w:val="004F1BA4"/>
    <w:rsid w:val="005038C2"/>
    <w:rsid w:val="005134F0"/>
    <w:rsid w:val="005152A8"/>
    <w:rsid w:val="005336B3"/>
    <w:rsid w:val="005364CD"/>
    <w:rsid w:val="0054499B"/>
    <w:rsid w:val="00545827"/>
    <w:rsid w:val="00561611"/>
    <w:rsid w:val="00575342"/>
    <w:rsid w:val="005804D2"/>
    <w:rsid w:val="005821C4"/>
    <w:rsid w:val="005964E9"/>
    <w:rsid w:val="0059787A"/>
    <w:rsid w:val="005A1FFE"/>
    <w:rsid w:val="005A2878"/>
    <w:rsid w:val="005B0FFB"/>
    <w:rsid w:val="005B6A09"/>
    <w:rsid w:val="005B7664"/>
    <w:rsid w:val="005C2B27"/>
    <w:rsid w:val="005C3800"/>
    <w:rsid w:val="005E01E6"/>
    <w:rsid w:val="005E40E6"/>
    <w:rsid w:val="00600BBA"/>
    <w:rsid w:val="00603E6A"/>
    <w:rsid w:val="00605F75"/>
    <w:rsid w:val="00620B5B"/>
    <w:rsid w:val="006223CC"/>
    <w:rsid w:val="006240D6"/>
    <w:rsid w:val="0064174F"/>
    <w:rsid w:val="00644A33"/>
    <w:rsid w:val="00647784"/>
    <w:rsid w:val="006575F7"/>
    <w:rsid w:val="0066358C"/>
    <w:rsid w:val="00666F2E"/>
    <w:rsid w:val="0067134F"/>
    <w:rsid w:val="0069423F"/>
    <w:rsid w:val="006A0CB7"/>
    <w:rsid w:val="006A1DBE"/>
    <w:rsid w:val="006B3519"/>
    <w:rsid w:val="006C0B8C"/>
    <w:rsid w:val="006C41EC"/>
    <w:rsid w:val="006C77BC"/>
    <w:rsid w:val="006D306E"/>
    <w:rsid w:val="006D472B"/>
    <w:rsid w:val="006D50AB"/>
    <w:rsid w:val="006E718B"/>
    <w:rsid w:val="00702DF5"/>
    <w:rsid w:val="007135AE"/>
    <w:rsid w:val="00724D79"/>
    <w:rsid w:val="007276E3"/>
    <w:rsid w:val="00727B8F"/>
    <w:rsid w:val="00733704"/>
    <w:rsid w:val="007337EE"/>
    <w:rsid w:val="00746EFA"/>
    <w:rsid w:val="0075598F"/>
    <w:rsid w:val="007720A8"/>
    <w:rsid w:val="007933DB"/>
    <w:rsid w:val="007B1FE7"/>
    <w:rsid w:val="007B3B23"/>
    <w:rsid w:val="007B7144"/>
    <w:rsid w:val="007C1908"/>
    <w:rsid w:val="007C3E34"/>
    <w:rsid w:val="007D2E81"/>
    <w:rsid w:val="007E0C0B"/>
    <w:rsid w:val="007E617F"/>
    <w:rsid w:val="007E6C2B"/>
    <w:rsid w:val="00805D43"/>
    <w:rsid w:val="008176F4"/>
    <w:rsid w:val="00832864"/>
    <w:rsid w:val="008360FF"/>
    <w:rsid w:val="00851010"/>
    <w:rsid w:val="00851CD4"/>
    <w:rsid w:val="00861CCC"/>
    <w:rsid w:val="00870362"/>
    <w:rsid w:val="00876D99"/>
    <w:rsid w:val="00877DA9"/>
    <w:rsid w:val="00891A0F"/>
    <w:rsid w:val="008963A7"/>
    <w:rsid w:val="00896DF1"/>
    <w:rsid w:val="008C2135"/>
    <w:rsid w:val="008C22C0"/>
    <w:rsid w:val="008D5AC1"/>
    <w:rsid w:val="008E166E"/>
    <w:rsid w:val="00903B18"/>
    <w:rsid w:val="00905AD6"/>
    <w:rsid w:val="009123E3"/>
    <w:rsid w:val="00921BE1"/>
    <w:rsid w:val="00922276"/>
    <w:rsid w:val="0092328A"/>
    <w:rsid w:val="00923FD1"/>
    <w:rsid w:val="009260AA"/>
    <w:rsid w:val="009404C6"/>
    <w:rsid w:val="00954CF3"/>
    <w:rsid w:val="00962FD4"/>
    <w:rsid w:val="00963689"/>
    <w:rsid w:val="00980AF7"/>
    <w:rsid w:val="00983000"/>
    <w:rsid w:val="00986193"/>
    <w:rsid w:val="00987F69"/>
    <w:rsid w:val="00990610"/>
    <w:rsid w:val="00991C84"/>
    <w:rsid w:val="009C2DAE"/>
    <w:rsid w:val="009D0107"/>
    <w:rsid w:val="009D2498"/>
    <w:rsid w:val="009E4331"/>
    <w:rsid w:val="009F0595"/>
    <w:rsid w:val="009F4B45"/>
    <w:rsid w:val="00A06905"/>
    <w:rsid w:val="00A22A51"/>
    <w:rsid w:val="00A31FAA"/>
    <w:rsid w:val="00A45B1C"/>
    <w:rsid w:val="00A5106F"/>
    <w:rsid w:val="00A529F4"/>
    <w:rsid w:val="00A62902"/>
    <w:rsid w:val="00A6598C"/>
    <w:rsid w:val="00A90424"/>
    <w:rsid w:val="00A93C71"/>
    <w:rsid w:val="00AB1198"/>
    <w:rsid w:val="00AD1DAD"/>
    <w:rsid w:val="00AD31F6"/>
    <w:rsid w:val="00AD360B"/>
    <w:rsid w:val="00AE03B5"/>
    <w:rsid w:val="00AE5661"/>
    <w:rsid w:val="00AF571A"/>
    <w:rsid w:val="00AF67DD"/>
    <w:rsid w:val="00B12D31"/>
    <w:rsid w:val="00B230AB"/>
    <w:rsid w:val="00B23BCF"/>
    <w:rsid w:val="00B26384"/>
    <w:rsid w:val="00B33A43"/>
    <w:rsid w:val="00B40B79"/>
    <w:rsid w:val="00B42064"/>
    <w:rsid w:val="00B4235A"/>
    <w:rsid w:val="00B46465"/>
    <w:rsid w:val="00B47F58"/>
    <w:rsid w:val="00B56CCF"/>
    <w:rsid w:val="00B61273"/>
    <w:rsid w:val="00B90F0D"/>
    <w:rsid w:val="00BB1805"/>
    <w:rsid w:val="00BB485D"/>
    <w:rsid w:val="00BC69FC"/>
    <w:rsid w:val="00BD11D2"/>
    <w:rsid w:val="00BE4C25"/>
    <w:rsid w:val="00BE6009"/>
    <w:rsid w:val="00C03960"/>
    <w:rsid w:val="00C125D0"/>
    <w:rsid w:val="00C247CB"/>
    <w:rsid w:val="00C312C7"/>
    <w:rsid w:val="00C312D1"/>
    <w:rsid w:val="00C313C7"/>
    <w:rsid w:val="00C338FA"/>
    <w:rsid w:val="00C41565"/>
    <w:rsid w:val="00C43DC8"/>
    <w:rsid w:val="00C5052B"/>
    <w:rsid w:val="00C5342E"/>
    <w:rsid w:val="00C541A5"/>
    <w:rsid w:val="00C54A48"/>
    <w:rsid w:val="00C56C98"/>
    <w:rsid w:val="00C62D59"/>
    <w:rsid w:val="00C76057"/>
    <w:rsid w:val="00C84CAC"/>
    <w:rsid w:val="00C864F5"/>
    <w:rsid w:val="00C9211A"/>
    <w:rsid w:val="00C93C1D"/>
    <w:rsid w:val="00CA4D80"/>
    <w:rsid w:val="00CB36D4"/>
    <w:rsid w:val="00CB5721"/>
    <w:rsid w:val="00CB7B73"/>
    <w:rsid w:val="00CC0157"/>
    <w:rsid w:val="00CC06A8"/>
    <w:rsid w:val="00CC6B48"/>
    <w:rsid w:val="00CD25CA"/>
    <w:rsid w:val="00CE464E"/>
    <w:rsid w:val="00CE7AC2"/>
    <w:rsid w:val="00CF1E1A"/>
    <w:rsid w:val="00CF1EFB"/>
    <w:rsid w:val="00CF3030"/>
    <w:rsid w:val="00CF4EBC"/>
    <w:rsid w:val="00CF5AD8"/>
    <w:rsid w:val="00CF6816"/>
    <w:rsid w:val="00D26930"/>
    <w:rsid w:val="00D3299D"/>
    <w:rsid w:val="00D332CA"/>
    <w:rsid w:val="00D4396D"/>
    <w:rsid w:val="00D53E7F"/>
    <w:rsid w:val="00D718B6"/>
    <w:rsid w:val="00D720B8"/>
    <w:rsid w:val="00D75250"/>
    <w:rsid w:val="00D8292E"/>
    <w:rsid w:val="00DA2C39"/>
    <w:rsid w:val="00DC40D0"/>
    <w:rsid w:val="00DC7D5E"/>
    <w:rsid w:val="00DC7F64"/>
    <w:rsid w:val="00DD4253"/>
    <w:rsid w:val="00DE1C25"/>
    <w:rsid w:val="00DE25FD"/>
    <w:rsid w:val="00DF1B67"/>
    <w:rsid w:val="00E05341"/>
    <w:rsid w:val="00E1312E"/>
    <w:rsid w:val="00E3172D"/>
    <w:rsid w:val="00E47545"/>
    <w:rsid w:val="00E52514"/>
    <w:rsid w:val="00E5726D"/>
    <w:rsid w:val="00E64199"/>
    <w:rsid w:val="00E64AA5"/>
    <w:rsid w:val="00E70255"/>
    <w:rsid w:val="00E752B2"/>
    <w:rsid w:val="00E76B76"/>
    <w:rsid w:val="00E860E0"/>
    <w:rsid w:val="00EA7955"/>
    <w:rsid w:val="00EB10B0"/>
    <w:rsid w:val="00EB66AD"/>
    <w:rsid w:val="00EC4309"/>
    <w:rsid w:val="00ED1B28"/>
    <w:rsid w:val="00ED5A1D"/>
    <w:rsid w:val="00EE5C92"/>
    <w:rsid w:val="00EF3AEA"/>
    <w:rsid w:val="00EF4F03"/>
    <w:rsid w:val="00EF4F1B"/>
    <w:rsid w:val="00F072C8"/>
    <w:rsid w:val="00F233A0"/>
    <w:rsid w:val="00F27446"/>
    <w:rsid w:val="00F30346"/>
    <w:rsid w:val="00F3594E"/>
    <w:rsid w:val="00F3789B"/>
    <w:rsid w:val="00F47DB9"/>
    <w:rsid w:val="00F74FF7"/>
    <w:rsid w:val="00F83851"/>
    <w:rsid w:val="00F913B9"/>
    <w:rsid w:val="00FC77E9"/>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BKHeader">
    <w:name w:val="DBK_Header"/>
    <w:basedOn w:val="Normal"/>
    <w:qFormat/>
    <w:rsid w:val="00FC77E9"/>
    <w:pPr>
      <w:spacing w:after="120" w:line="312" w:lineRule="exact"/>
    </w:pPr>
    <w:rPr>
      <w:b/>
      <w:color w:val="812D45"/>
      <w:sz w:val="27"/>
      <w:szCs w:val="27"/>
    </w:rPr>
  </w:style>
  <w:style w:type="paragraph" w:customStyle="1" w:styleId="DBKSubHeader">
    <w:name w:val="DBK_SubHeader"/>
    <w:basedOn w:val="Normal"/>
    <w:qFormat/>
    <w:rsid w:val="00FC77E9"/>
    <w:pPr>
      <w:spacing w:before="240" w:after="120"/>
    </w:pPr>
    <w:rPr>
      <w:b/>
      <w:noProof/>
      <w:color w:val="812D45"/>
      <w:sz w:val="23"/>
      <w:szCs w:val="23"/>
      <w:lang w:eastAsia="en-GB"/>
    </w:rPr>
  </w:style>
  <w:style w:type="paragraph" w:customStyle="1" w:styleId="DBKTableSubHeader">
    <w:name w:val="DBK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BKBullets">
    <w:name w:val="DBK_Bullets"/>
    <w:basedOn w:val="ListParagraph"/>
    <w:autoRedefine/>
    <w:qFormat/>
    <w:rsid w:val="00FC77E9"/>
    <w:pPr>
      <w:numPr>
        <w:numId w:val="1"/>
      </w:numPr>
      <w:spacing w:before="120" w:after="120" w:line="228" w:lineRule="exact"/>
      <w:contextualSpacing w:val="0"/>
      <w:jc w:val="both"/>
    </w:pPr>
    <w:rPr>
      <w:sz w:val="19"/>
      <w:szCs w:val="19"/>
    </w:rPr>
  </w:style>
  <w:style w:type="paragraph" w:customStyle="1" w:styleId="DBKText">
    <w:name w:val="DBK_Text"/>
    <w:basedOn w:val="Normal"/>
    <w:qFormat/>
    <w:rsid w:val="006C0B8C"/>
    <w:pPr>
      <w:spacing w:before="120" w:after="120" w:line="228" w:lineRule="exact"/>
      <w:jc w:val="both"/>
    </w:pPr>
    <w:rPr>
      <w:sz w:val="19"/>
      <w:szCs w:val="19"/>
    </w:rPr>
  </w:style>
  <w:style w:type="paragraph" w:customStyle="1" w:styleId="DBKFooterText">
    <w:name w:val="DBK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BKText"/>
    <w:qFormat/>
    <w:locked/>
    <w:rsid w:val="00C5052B"/>
    <w:pPr>
      <w:spacing w:line="380" w:lineRule="exact"/>
    </w:pPr>
  </w:style>
  <w:style w:type="paragraph" w:customStyle="1" w:styleId="DBKFooter">
    <w:name w:val="DBK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BKTableColHeader">
    <w:name w:val="DBK_TableColHeader"/>
    <w:basedOn w:val="DBKSubHeader"/>
    <w:qFormat/>
    <w:rsid w:val="00CB7B73"/>
    <w:pPr>
      <w:spacing w:before="80" w:after="80"/>
    </w:pPr>
    <w:rPr>
      <w:sz w:val="19"/>
      <w:szCs w:val="19"/>
    </w:rPr>
  </w:style>
  <w:style w:type="paragraph" w:customStyle="1" w:styleId="DBKTableRowHeader">
    <w:name w:val="DBK_TableRowHeader"/>
    <w:basedOn w:val="DBK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BKSubBullets">
    <w:name w:val="DBK_SubBullets"/>
    <w:basedOn w:val="DBKBullets"/>
    <w:qFormat/>
    <w:rsid w:val="006C0B8C"/>
    <w:pPr>
      <w:numPr>
        <w:ilvl w:val="1"/>
      </w:numPr>
      <w:spacing w:before="60" w:after="60"/>
      <w:ind w:left="595" w:hanging="170"/>
    </w:pPr>
  </w:style>
  <w:style w:type="paragraph" w:customStyle="1" w:styleId="DBKStrongBullet">
    <w:name w:val="DBK_StrongBullet"/>
    <w:basedOn w:val="DBKBullets"/>
    <w:qFormat/>
    <w:rsid w:val="00AD1DAD"/>
    <w:rPr>
      <w:b/>
    </w:rPr>
  </w:style>
  <w:style w:type="paragraph" w:customStyle="1" w:styleId="DBKStrongText">
    <w:name w:val="DBK_StrongText"/>
    <w:basedOn w:val="DBKText"/>
    <w:qFormat/>
    <w:rsid w:val="00AD1DAD"/>
    <w:rPr>
      <w:b/>
    </w:rPr>
  </w:style>
  <w:style w:type="paragraph" w:customStyle="1" w:styleId="DBKStrongEmphasis">
    <w:name w:val="DBK_StrongEmphasis"/>
    <w:basedOn w:val="DBKStrongText"/>
    <w:qFormat/>
    <w:rsid w:val="00AD1DAD"/>
    <w:rPr>
      <w:i/>
    </w:rPr>
  </w:style>
  <w:style w:type="paragraph" w:customStyle="1" w:styleId="DBKEmphasis">
    <w:name w:val="DBK_Emphasis"/>
    <w:basedOn w:val="DBKStrongEmphasis"/>
    <w:qFormat/>
    <w:rsid w:val="00AD1DAD"/>
    <w:rPr>
      <w:b w:val="0"/>
    </w:rPr>
  </w:style>
  <w:style w:type="paragraph" w:customStyle="1" w:styleId="DBKTopSubHeader">
    <w:name w:val="DBK_TopSubHeader"/>
    <w:basedOn w:val="DBKSubHeader"/>
    <w:qFormat/>
    <w:rsid w:val="008E166E"/>
    <w:pPr>
      <w:spacing w:before="120"/>
    </w:pPr>
  </w:style>
  <w:style w:type="paragraph" w:customStyle="1" w:styleId="DBKTableText">
    <w:name w:val="DBK_TableText"/>
    <w:basedOn w:val="DBKText"/>
    <w:qFormat/>
    <w:rsid w:val="00227FB4"/>
    <w:pPr>
      <w:spacing w:before="80" w:after="80"/>
    </w:pPr>
  </w:style>
  <w:style w:type="paragraph" w:customStyle="1" w:styleId="Default">
    <w:name w:val="Default"/>
    <w:rsid w:val="00C56C98"/>
    <w:pPr>
      <w:autoSpaceDE w:val="0"/>
      <w:autoSpaceDN w:val="0"/>
      <w:adjustRightInd w:val="0"/>
    </w:pPr>
    <w:rPr>
      <w:rFonts w:ascii="Arial" w:eastAsia="Calibri" w:hAnsi="Arial" w:cs="Arial"/>
      <w:color w:val="000000"/>
      <w:lang w:val="en-GB"/>
    </w:rPr>
  </w:style>
  <w:style w:type="paragraph" w:styleId="BodyText">
    <w:name w:val="Body Text"/>
    <w:basedOn w:val="Normal"/>
    <w:link w:val="BodyTextChar"/>
    <w:uiPriority w:val="1"/>
    <w:qFormat/>
    <w:locked/>
    <w:rsid w:val="00C56C98"/>
    <w:pPr>
      <w:widowControl w:val="0"/>
      <w:spacing w:before="120"/>
      <w:ind w:left="112"/>
    </w:pPr>
    <w:rPr>
      <w:rFonts w:ascii="Arial" w:eastAsia="Arial" w:hAnsi="Arial" w:cs="Times New Roman"/>
      <w:lang w:val="en-US"/>
    </w:rPr>
  </w:style>
  <w:style w:type="character" w:customStyle="1" w:styleId="BodyTextChar">
    <w:name w:val="Body Text Char"/>
    <w:basedOn w:val="DefaultParagraphFont"/>
    <w:link w:val="BodyText"/>
    <w:uiPriority w:val="1"/>
    <w:rsid w:val="00C56C98"/>
    <w:rPr>
      <w:rFonts w:ascii="Arial" w:eastAsia="Arial" w:hAnsi="Arial" w:cs="Times New Roman"/>
    </w:rPr>
  </w:style>
  <w:style w:type="paragraph" w:customStyle="1" w:styleId="Numbered">
    <w:name w:val="Numbered"/>
    <w:basedOn w:val="Normal"/>
    <w:rsid w:val="00C56C98"/>
    <w:pPr>
      <w:widowControl w:val="0"/>
      <w:overflowPunct w:val="0"/>
      <w:autoSpaceDE w:val="0"/>
      <w:autoSpaceDN w:val="0"/>
      <w:adjustRightInd w:val="0"/>
      <w:spacing w:after="240"/>
    </w:pPr>
    <w:rPr>
      <w:rFonts w:ascii="Arial" w:eastAsia="Times New Roman" w:hAnsi="Arial" w:cs="Times New Roman"/>
      <w:szCs w:val="20"/>
    </w:rPr>
  </w:style>
  <w:style w:type="paragraph" w:styleId="FootnoteText">
    <w:name w:val="footnote text"/>
    <w:basedOn w:val="Normal"/>
    <w:link w:val="FootnoteTextChar"/>
    <w:uiPriority w:val="99"/>
    <w:semiHidden/>
    <w:unhideWhenUsed/>
    <w:locked/>
    <w:rsid w:val="00C56C98"/>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56C98"/>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locked/>
    <w:rsid w:val="00C56C98"/>
    <w:rPr>
      <w:vertAlign w:val="superscript"/>
    </w:rPr>
  </w:style>
  <w:style w:type="paragraph" w:customStyle="1" w:styleId="DFAText">
    <w:name w:val="DFA_Text"/>
    <w:basedOn w:val="Normal"/>
    <w:qFormat/>
    <w:rsid w:val="00C56C98"/>
    <w:pPr>
      <w:spacing w:before="120" w:after="120" w:line="228" w:lineRule="exact"/>
      <w:jc w:val="both"/>
    </w:pPr>
    <w:rPr>
      <w:sz w:val="19"/>
      <w:szCs w:val="19"/>
    </w:rPr>
  </w:style>
  <w:style w:type="paragraph" w:customStyle="1" w:styleId="DAAText">
    <w:name w:val="DAA_Text"/>
    <w:basedOn w:val="Normal"/>
    <w:qFormat/>
    <w:rsid w:val="00C56C98"/>
    <w:pPr>
      <w:spacing w:before="120" w:after="120" w:line="228" w:lineRule="exact"/>
      <w:jc w:val="both"/>
    </w:pPr>
    <w:rPr>
      <w:sz w:val="19"/>
      <w:szCs w:val="19"/>
    </w:rPr>
  </w:style>
  <w:style w:type="character" w:customStyle="1" w:styleId="normaltextrun">
    <w:name w:val="normaltextrun"/>
    <w:basedOn w:val="DefaultParagraphFont"/>
    <w:rsid w:val="007C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5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gov.uk/info/705/school_admissions/7102/school_place_appe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manchester.gov.uk/downloads/download/4807/school_admissions_download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gov.uk/directory_record/220620/determined_co-ordinated_admissions_scheme/category/1050/schools_and_edu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3" ma:contentTypeDescription="Create a new document." ma:contentTypeScope="" ma:versionID="866dcbf7892ee541ca0c430488d95007">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db09f2fa7a72a0c57df941423b35be00"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01C2-5152-456E-8467-6BD04CCE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553676c9-237e-45a1-b767-0c603bba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ADBE-053E-4FED-881B-FE0EFDCC3722}">
  <ds:schemaRefs>
    <ds:schemaRef ds:uri="http://purl.org/dc/elements/1.1/"/>
    <ds:schemaRef ds:uri="http://schemas.microsoft.com/office/2006/metadata/properties"/>
    <ds:schemaRef ds:uri="bfa77d64-ec5b-4f4b-870a-7bd643b141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53676c9-237e-45a1-b767-0c603bbabe92"/>
    <ds:schemaRef ds:uri="http://www.w3.org/XML/1998/namespace"/>
    <ds:schemaRef ds:uri="http://purl.org/dc/dcmitype/"/>
  </ds:schemaRefs>
</ds:datastoreItem>
</file>

<file path=customXml/itemProps3.xml><?xml version="1.0" encoding="utf-8"?>
<ds:datastoreItem xmlns:ds="http://schemas.openxmlformats.org/officeDocument/2006/customXml" ds:itemID="{4CAE270D-1126-42FB-B10B-533DD10BC0F9}">
  <ds:schemaRefs>
    <ds:schemaRef ds:uri="http://schemas.microsoft.com/sharepoint/v3/contenttype/forms"/>
  </ds:schemaRefs>
</ds:datastoreItem>
</file>

<file path=customXml/itemProps4.xml><?xml version="1.0" encoding="utf-8"?>
<ds:datastoreItem xmlns:ds="http://schemas.openxmlformats.org/officeDocument/2006/customXml" ds:itemID="{3AFB00E7-F2FA-429D-A8F5-2ABE00A6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Julie Rasimowicz  - Staff - DAT</cp:lastModifiedBy>
  <cp:revision>2</cp:revision>
  <cp:lastPrinted>2018-03-29T07:47:00Z</cp:lastPrinted>
  <dcterms:created xsi:type="dcterms:W3CDTF">2022-09-19T14:06:00Z</dcterms:created>
  <dcterms:modified xsi:type="dcterms:W3CDTF">2022-09-19T14:06:00Z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